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1455B" w14:textId="77777777" w:rsidR="00A62A57"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w:t>
      </w:r>
      <w:r>
        <w:rPr>
          <w:rFonts w:ascii="Arial" w:hAnsi="Arial" w:cs="Arial" w:hint="eastAsia"/>
          <w:b/>
          <w:bCs/>
          <w:sz w:val="24"/>
          <w:szCs w:val="24"/>
          <w:lang w:eastAsia="zh-CN"/>
        </w:rPr>
        <w:t>23</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R1-250</w:t>
      </w:r>
      <w:r>
        <w:rPr>
          <w:rFonts w:ascii="Arial" w:hAnsi="Arial" w:cs="Arial" w:hint="eastAsia"/>
          <w:b/>
          <w:bCs/>
          <w:sz w:val="24"/>
          <w:szCs w:val="24"/>
          <w:lang w:eastAsia="zh-CN"/>
        </w:rPr>
        <w:t>8602</w:t>
      </w:r>
    </w:p>
    <w:p w14:paraId="62CE7698" w14:textId="77777777" w:rsidR="00A62A57" w:rsidRDefault="00000000">
      <w:pPr>
        <w:tabs>
          <w:tab w:val="center" w:pos="4536"/>
          <w:tab w:val="right" w:pos="9072"/>
        </w:tabs>
        <w:rPr>
          <w:rFonts w:ascii="Arial" w:eastAsia="MS Mincho" w:hAnsi="Arial" w:cs="Arial"/>
          <w:b/>
          <w:bCs/>
          <w:sz w:val="24"/>
          <w:szCs w:val="24"/>
          <w:lang w:eastAsia="ja-JP"/>
        </w:rPr>
      </w:pPr>
      <w:r>
        <w:rPr>
          <w:rFonts w:ascii="Arial" w:eastAsia="MS Mincho" w:hAnsi="Arial" w:cs="Arial" w:hint="eastAsia"/>
          <w:b/>
          <w:bCs/>
          <w:sz w:val="24"/>
          <w:szCs w:val="24"/>
          <w:lang w:eastAsia="ja-JP"/>
        </w:rPr>
        <w:t xml:space="preserve">Dallas, USA, Nov 17th </w:t>
      </w:r>
      <w:r>
        <w:rPr>
          <w:rFonts w:ascii="Arial" w:eastAsia="MS Mincho" w:hAnsi="Arial" w:cs="Arial" w:hint="eastAsia"/>
          <w:b/>
          <w:bCs/>
          <w:sz w:val="24"/>
          <w:szCs w:val="24"/>
          <w:lang w:eastAsia="ja-JP"/>
        </w:rPr>
        <w:t>–</w:t>
      </w:r>
      <w:r>
        <w:rPr>
          <w:rFonts w:ascii="Arial" w:eastAsia="MS Mincho" w:hAnsi="Arial" w:cs="Arial" w:hint="eastAsia"/>
          <w:b/>
          <w:bCs/>
          <w:sz w:val="24"/>
          <w:szCs w:val="24"/>
          <w:lang w:eastAsia="ja-JP"/>
        </w:rPr>
        <w:t xml:space="preserve"> 21st, 2025</w:t>
      </w:r>
    </w:p>
    <w:p w14:paraId="25A88A73" w14:textId="77777777" w:rsidR="00A62A57" w:rsidRDefault="00000000">
      <w:pPr>
        <w:pStyle w:val="CRCoverPage"/>
        <w:rPr>
          <w:rFonts w:eastAsia="宋体" w:cs="Arial"/>
          <w:b/>
          <w:bCs/>
          <w:sz w:val="24"/>
          <w:lang w:val="en-US" w:eastAsia="zh-CN"/>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10.1</w:t>
      </w:r>
      <w:proofErr w:type="gramEnd"/>
      <w:r>
        <w:rPr>
          <w:rFonts w:eastAsia="宋体" w:cs="Arial" w:hint="eastAsia"/>
          <w:b/>
          <w:bCs/>
          <w:sz w:val="24"/>
          <w:lang w:val="en-US" w:eastAsia="zh-CN"/>
        </w:rPr>
        <w:t>.2</w:t>
      </w:r>
    </w:p>
    <w:p w14:paraId="4DD43777" w14:textId="77777777" w:rsidR="00A62A57"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160BA54" w14:textId="77777777" w:rsidR="00A62A57"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inter-vendor training collaboration for two-sided AI/ML models</w:t>
      </w:r>
    </w:p>
    <w:p w14:paraId="56D90A25" w14:textId="77777777" w:rsidR="00A62A57" w:rsidRDefault="00000000">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5F672147" w14:textId="77777777" w:rsidR="00A62A57" w:rsidRDefault="00000000">
      <w:pPr>
        <w:pStyle w:val="1"/>
      </w:pPr>
      <w:r>
        <w:t>Introduction</w:t>
      </w:r>
    </w:p>
    <w:p w14:paraId="127499F5" w14:textId="77777777" w:rsidR="00A62A57" w:rsidRDefault="00000000">
      <w:pPr>
        <w:pStyle w:val="ad"/>
        <w:jc w:val="both"/>
        <w:rPr>
          <w:color w:val="000000" w:themeColor="text1"/>
          <w:lang w:eastAsia="zh-CN"/>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WID on </w:t>
      </w:r>
      <w:r>
        <w:rPr>
          <w:lang w:val="en-US" w:eastAsia="zh-CN"/>
        </w:rPr>
        <w:t>“</w:t>
      </w:r>
      <w:r>
        <w:rPr>
          <w:rFonts w:hint="eastAsia"/>
          <w:lang w:val="en-US" w:eastAsia="zh-CN"/>
        </w:rPr>
        <w:t>Artificial Intelligence (AI)/Machine Learning (ML) for NR air interface enhancements</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[1]</w:t>
      </w:r>
      <w:r>
        <w:rPr>
          <w:rFonts w:hint="eastAsia"/>
          <w:color w:val="000000" w:themeColor="text1"/>
          <w:lang w:val="en-US" w:eastAsia="zh-CN"/>
        </w:rPr>
        <w:t>.</w:t>
      </w:r>
      <w:r>
        <w:rPr>
          <w:rFonts w:hint="eastAsia"/>
          <w:color w:val="000000" w:themeColor="text1"/>
          <w:lang w:eastAsia="zh-CN"/>
        </w:rPr>
        <w:t xml:space="preserve"> With respect to </w:t>
      </w:r>
      <w:r>
        <w:rPr>
          <w:rFonts w:hint="eastAsia"/>
          <w:bCs/>
          <w:lang w:eastAsia="zh-CN"/>
        </w:rPr>
        <w:t>i</w:t>
      </w:r>
      <w:r>
        <w:rPr>
          <w:bCs/>
          <w:lang w:eastAsia="zh-CN"/>
        </w:rPr>
        <w:t>nter-vendor training collaboration for two-sided AI/ML models</w:t>
      </w:r>
      <w:r>
        <w:rPr>
          <w:rFonts w:hint="eastAsia"/>
          <w:color w:val="000000" w:themeColor="text1"/>
          <w:lang w:eastAsia="zh-CN"/>
        </w:rPr>
        <w:t>, the following objectives are determined:</w:t>
      </w:r>
    </w:p>
    <w:tbl>
      <w:tblPr>
        <w:tblStyle w:val="af6"/>
        <w:tblW w:w="0" w:type="auto"/>
        <w:tblLook w:val="04A0" w:firstRow="1" w:lastRow="0" w:firstColumn="1" w:lastColumn="0" w:noHBand="0" w:noVBand="1"/>
      </w:tblPr>
      <w:tblGrid>
        <w:gridCol w:w="9629"/>
      </w:tblGrid>
      <w:tr w:rsidR="00A62A57" w14:paraId="3055B3E0" w14:textId="77777777">
        <w:tc>
          <w:tcPr>
            <w:tcW w:w="9629" w:type="dxa"/>
          </w:tcPr>
          <w:p w14:paraId="1E42F478" w14:textId="77777777" w:rsidR="00A62A57" w:rsidRDefault="00000000">
            <w:pPr>
              <w:spacing w:after="0"/>
              <w:rPr>
                <w:bCs/>
                <w:lang w:eastAsia="en-GB"/>
              </w:rPr>
            </w:pPr>
            <w:r>
              <w:rPr>
                <w:b/>
                <w:bCs/>
                <w:color w:val="0000FF"/>
                <w:lang w:eastAsia="en-GB"/>
              </w:rPr>
              <w:t>Inter-vendor training collaboration</w:t>
            </w:r>
            <w:r>
              <w:rPr>
                <w:bCs/>
                <w:lang w:eastAsia="en-GB"/>
              </w:rPr>
              <w:t xml:space="preserve"> for two-sided AI/ML models </w:t>
            </w:r>
          </w:p>
          <w:p w14:paraId="09A9565F" w14:textId="77777777" w:rsidR="00A62A57" w:rsidRDefault="00000000">
            <w:pPr>
              <w:numPr>
                <w:ilvl w:val="0"/>
                <w:numId w:val="13"/>
              </w:numPr>
              <w:spacing w:after="0"/>
              <w:ind w:left="726" w:hanging="363"/>
              <w:rPr>
                <w:bCs/>
                <w:lang w:eastAsia="en-GB"/>
              </w:rPr>
            </w:pPr>
            <w:r>
              <w:rPr>
                <w:bCs/>
                <w:lang w:eastAsia="en-GB"/>
              </w:rPr>
              <w:t xml:space="preserve">Fully defined/specified reference model (“Direction C”) with RAN1 scalability study outcome </w:t>
            </w:r>
            <w:proofErr w:type="gramStart"/>
            <w:r>
              <w:rPr>
                <w:bCs/>
                <w:lang w:eastAsia="en-GB"/>
              </w:rPr>
              <w:t>taken into account</w:t>
            </w:r>
            <w:proofErr w:type="gramEnd"/>
            <w:r>
              <w:rPr>
                <w:bCs/>
                <w:lang w:eastAsia="en-GB"/>
              </w:rPr>
              <w:t xml:space="preserve"> [RAN4/RAN1] – </w:t>
            </w:r>
            <w:proofErr w:type="gramStart"/>
            <w:r>
              <w:rPr>
                <w:bCs/>
                <w:lang w:eastAsia="en-GB"/>
              </w:rPr>
              <w:t>check-point</w:t>
            </w:r>
            <w:proofErr w:type="gramEnd"/>
            <w:r>
              <w:rPr>
                <w:bCs/>
                <w:lang w:eastAsia="en-GB"/>
              </w:rPr>
              <w:t xml:space="preserve"> in RAN#110 upon RAN4 feedback</w:t>
            </w:r>
          </w:p>
          <w:p w14:paraId="40632585" w14:textId="77777777" w:rsidR="00A62A57" w:rsidRDefault="00000000">
            <w:pPr>
              <w:numPr>
                <w:ilvl w:val="1"/>
                <w:numId w:val="13"/>
              </w:numPr>
              <w:spacing w:after="0"/>
              <w:rPr>
                <w:bCs/>
                <w:lang w:eastAsia="en-GB"/>
              </w:rPr>
            </w:pPr>
            <w:r>
              <w:rPr>
                <w:bCs/>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eastAsia="en-GB"/>
              </w:rPr>
              <w:t>check-point</w:t>
            </w:r>
            <w:proofErr w:type="gramEnd"/>
            <w:r>
              <w:rPr>
                <w:bCs/>
                <w:lang w:eastAsia="en-GB"/>
              </w:rPr>
              <w:t xml:space="preserve"> in RAN#110 upon SA WG feedback</w:t>
            </w:r>
          </w:p>
          <w:p w14:paraId="36A34332" w14:textId="77777777" w:rsidR="00A62A57" w:rsidRDefault="00000000">
            <w:pPr>
              <w:numPr>
                <w:ilvl w:val="0"/>
                <w:numId w:val="13"/>
              </w:numPr>
              <w:spacing w:after="0"/>
              <w:rPr>
                <w:bCs/>
                <w:lang w:eastAsia="en-GB"/>
              </w:rPr>
            </w:pPr>
            <w:r>
              <w:rPr>
                <w:bCs/>
                <w:lang w:eastAsia="en-GB"/>
              </w:rPr>
              <w:t xml:space="preserve">Specification of standardized dataset format/content plus dataset exchange (“Direction A, sub-option 4-1”) [RAN1/RAN2/RAN3/RAN4] – </w:t>
            </w:r>
            <w:proofErr w:type="gramStart"/>
            <w:r>
              <w:rPr>
                <w:bCs/>
                <w:lang w:eastAsia="en-GB"/>
              </w:rPr>
              <w:t>check-point</w:t>
            </w:r>
            <w:proofErr w:type="gramEnd"/>
            <w:r>
              <w:rPr>
                <w:bCs/>
                <w:lang w:eastAsia="en-GB"/>
              </w:rPr>
              <w:t xml:space="preserve"> in RAN#110 upon SA WG feedback</w:t>
            </w:r>
          </w:p>
        </w:tc>
      </w:tr>
    </w:tbl>
    <w:p w14:paraId="62E262A1" w14:textId="77777777" w:rsidR="00A62A57" w:rsidRDefault="00000000">
      <w:pPr>
        <w:pStyle w:val="ad"/>
        <w:spacing w:before="120" w:after="180"/>
        <w:jc w:val="both"/>
        <w:rPr>
          <w:color w:val="000000" w:themeColor="text1"/>
          <w:lang w:val="en-US" w:eastAsia="zh-CN"/>
        </w:rPr>
      </w:pPr>
      <w:r>
        <w:rPr>
          <w:rFonts w:hint="eastAsia"/>
          <w:color w:val="000000" w:themeColor="text1"/>
          <w:lang w:eastAsia="zh-CN"/>
        </w:rPr>
        <w:t xml:space="preserve">In </w:t>
      </w:r>
      <w:r>
        <w:rPr>
          <w:rFonts w:hint="eastAsia"/>
          <w:color w:val="000000" w:themeColor="text1"/>
          <w:lang w:val="en-US" w:eastAsia="zh-CN"/>
        </w:rPr>
        <w:t>this contribution</w:t>
      </w:r>
      <w:r>
        <w:rPr>
          <w:rFonts w:hint="eastAsia"/>
          <w:color w:val="000000" w:themeColor="text1"/>
          <w:lang w:eastAsia="zh-CN"/>
        </w:rPr>
        <w:t xml:space="preserve">, we </w:t>
      </w:r>
      <w:r>
        <w:rPr>
          <w:rFonts w:hint="eastAsia"/>
          <w:color w:val="000000" w:themeColor="text1"/>
          <w:lang w:val="en-US" w:eastAsia="zh-CN"/>
        </w:rPr>
        <w:t xml:space="preserve">would </w:t>
      </w:r>
      <w:r>
        <w:rPr>
          <w:rFonts w:hint="eastAsia"/>
          <w:color w:val="000000" w:themeColor="text1"/>
          <w:lang w:eastAsia="zh-CN"/>
        </w:rPr>
        <w:t xml:space="preserve">mainly discuss the </w:t>
      </w:r>
      <w:r>
        <w:rPr>
          <w:rFonts w:hint="eastAsia"/>
          <w:bCs/>
          <w:lang w:val="en-US" w:eastAsia="zh-CN"/>
        </w:rPr>
        <w:t>s</w:t>
      </w:r>
      <w:proofErr w:type="spellStart"/>
      <w:r>
        <w:rPr>
          <w:bCs/>
        </w:rPr>
        <w:t>pecification</w:t>
      </w:r>
      <w:proofErr w:type="spellEnd"/>
      <w:r>
        <w:rPr>
          <w:bCs/>
        </w:rPr>
        <w:t xml:space="preserve"> of standardized dataset format/content plus dataset exchange (“Direction A, sub-option 4-1”)</w:t>
      </w:r>
      <w:r>
        <w:rPr>
          <w:rFonts w:hint="eastAsia"/>
          <w:bCs/>
          <w:lang w:val="en-US" w:eastAsia="zh-CN"/>
        </w:rPr>
        <w:t>.</w:t>
      </w:r>
    </w:p>
    <w:bookmarkEnd w:id="0"/>
    <w:bookmarkEnd w:id="1"/>
    <w:p w14:paraId="21EE948E" w14:textId="77777777" w:rsidR="00A62A57" w:rsidRDefault="00000000">
      <w:pPr>
        <w:pStyle w:val="1"/>
        <w:rPr>
          <w:lang w:eastAsia="zh-CN"/>
        </w:rPr>
      </w:pPr>
      <w:r>
        <w:rPr>
          <w:rFonts w:eastAsiaTheme="minorEastAsia" w:hint="eastAsia"/>
          <w:lang w:eastAsia="zh-CN"/>
        </w:rPr>
        <w:t>Discussion</w:t>
      </w:r>
      <w:bookmarkStart w:id="2" w:name="OLE_LINK2"/>
      <w:r>
        <w:rPr>
          <w:rFonts w:eastAsia="等线" w:hint="eastAsia"/>
          <w:bCs/>
          <w:lang w:eastAsia="zh-CN"/>
        </w:rPr>
        <w:t xml:space="preserve"> </w:t>
      </w:r>
      <w:bookmarkEnd w:id="2"/>
    </w:p>
    <w:p w14:paraId="58C5CBCC" w14:textId="77777777" w:rsidR="00A62A57" w:rsidRDefault="00000000">
      <w:pPr>
        <w:pStyle w:val="2"/>
        <w:rPr>
          <w:rFonts w:ascii="Times New Roman" w:hAnsi="Times New Roman"/>
          <w:lang w:eastAsia="zh-CN"/>
        </w:rPr>
      </w:pPr>
      <w:r>
        <w:rPr>
          <w:rFonts w:ascii="Times New Roman" w:eastAsiaTheme="minorEastAsia" w:hAnsi="Times New Roman" w:hint="eastAsia"/>
          <w:lang w:val="en-US" w:eastAsia="zh-CN"/>
        </w:rPr>
        <w:t>D</w:t>
      </w:r>
      <w:proofErr w:type="spellStart"/>
      <w:r>
        <w:rPr>
          <w:rFonts w:ascii="Times New Roman" w:eastAsiaTheme="minorEastAsia" w:hAnsi="Times New Roman" w:hint="eastAsia"/>
          <w:lang w:eastAsia="zh-CN"/>
        </w:rPr>
        <w:t>ataset</w:t>
      </w:r>
      <w:proofErr w:type="spellEnd"/>
      <w:r>
        <w:rPr>
          <w:rFonts w:ascii="Times New Roman" w:eastAsiaTheme="minorEastAsia" w:hAnsi="Times New Roman" w:hint="eastAsia"/>
          <w:lang w:eastAsia="zh-CN"/>
        </w:rPr>
        <w:t xml:space="preserve"> format and content</w:t>
      </w:r>
      <w:r>
        <w:rPr>
          <w:rFonts w:ascii="Times New Roman" w:eastAsiaTheme="minorEastAsia" w:hAnsi="Times New Roman" w:hint="eastAsia"/>
          <w:lang w:val="en-US" w:eastAsia="zh-CN"/>
        </w:rPr>
        <w:t xml:space="preserve"> for Direction A, sub-option 4-1</w:t>
      </w:r>
    </w:p>
    <w:p w14:paraId="37284480" w14:textId="77777777" w:rsidR="00A62A57" w:rsidRDefault="00000000">
      <w:pPr>
        <w:overflowPunct/>
        <w:autoSpaceDE/>
        <w:autoSpaceDN/>
        <w:adjustRightInd/>
        <w:snapToGrid w:val="0"/>
        <w:spacing w:after="120" w:line="280" w:lineRule="atLeast"/>
        <w:jc w:val="both"/>
        <w:textAlignment w:val="auto"/>
        <w:rPr>
          <w:bCs/>
          <w:lang w:eastAsia="zh-CN"/>
        </w:rPr>
      </w:pPr>
      <w:bookmarkStart w:id="3" w:name="OLE_LINK4"/>
      <w:r>
        <w:rPr>
          <w:rFonts w:hint="eastAsia"/>
          <w:bCs/>
          <w:lang w:eastAsia="zh-CN"/>
        </w:rPr>
        <w:t xml:space="preserve">For Direction A, sub-option 4-1, it was agreed in RAN1#118bis meeting [2] that the dataset exchanged between NW-side and UE-side consisted of at least {target CSI, CSI feedback}. Regarding target CSI format and CSI feedback format, one issue to be considered is the trade-off or bias between the performance and overhead. Although the target CSI in floating-point format reduces the performance degradation caused by quantization, it could introduce significant overhead. </w:t>
      </w:r>
    </w:p>
    <w:p w14:paraId="1ED8B1DA"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As for CSI feedback format, the following agreement was achieved in RAN1#122 meeting [3], with one of two options considered, whether the CSI feedback refers to before quantization or after quantization.</w:t>
      </w:r>
    </w:p>
    <w:tbl>
      <w:tblPr>
        <w:tblStyle w:val="af6"/>
        <w:tblW w:w="0" w:type="auto"/>
        <w:tblLook w:val="04A0" w:firstRow="1" w:lastRow="0" w:firstColumn="1" w:lastColumn="0" w:noHBand="0" w:noVBand="1"/>
      </w:tblPr>
      <w:tblGrid>
        <w:gridCol w:w="9629"/>
      </w:tblGrid>
      <w:tr w:rsidR="00A62A57" w14:paraId="5BB10FE1" w14:textId="77777777">
        <w:tc>
          <w:tcPr>
            <w:tcW w:w="9629" w:type="dxa"/>
          </w:tcPr>
          <w:p w14:paraId="7A2BB961" w14:textId="77777777" w:rsidR="00A62A57" w:rsidRDefault="00000000">
            <w:pPr>
              <w:pStyle w:val="3GPPNormalText"/>
              <w:rPr>
                <w:lang w:val="en-US"/>
              </w:rPr>
            </w:pPr>
            <w:r>
              <w:rPr>
                <w:highlight w:val="green"/>
                <w:lang w:val="en-US"/>
              </w:rPr>
              <w:t>Agreement:</w:t>
            </w:r>
            <w:r>
              <w:rPr>
                <w:lang w:val="en-US"/>
              </w:rPr>
              <w:t xml:space="preserve">  </w:t>
            </w:r>
          </w:p>
          <w:p w14:paraId="7A73BF7D" w14:textId="77777777" w:rsidR="00A62A57"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458604FD" w14:textId="77777777" w:rsidR="00A62A57" w:rsidRDefault="00000000">
            <w:pPr>
              <w:pStyle w:val="3GPPText"/>
              <w:numPr>
                <w:ilvl w:val="0"/>
                <w:numId w:val="14"/>
              </w:numPr>
              <w:spacing w:line="240" w:lineRule="auto"/>
              <w:rPr>
                <w:sz w:val="20"/>
              </w:rPr>
            </w:pPr>
            <w:r>
              <w:rPr>
                <w:sz w:val="20"/>
              </w:rPr>
              <w:t xml:space="preserve">Option 1: The exchanged CSI feedback is </w:t>
            </w:r>
            <w:bookmarkStart w:id="4" w:name="OLE_LINK14"/>
            <w:r>
              <w:rPr>
                <w:sz w:val="20"/>
              </w:rPr>
              <w:t>the l</w:t>
            </w:r>
            <w:r>
              <w:rPr>
                <w:rFonts w:hint="eastAsia"/>
                <w:sz w:val="20"/>
              </w:rPr>
              <w:t>a</w:t>
            </w:r>
            <w:r>
              <w:rPr>
                <w:sz w:val="20"/>
              </w:rPr>
              <w:t>tent message before quantization</w:t>
            </w:r>
            <w:bookmarkEnd w:id="4"/>
            <w:r>
              <w:rPr>
                <w:sz w:val="20"/>
              </w:rPr>
              <w:t xml:space="preserve">. </w:t>
            </w:r>
          </w:p>
          <w:p w14:paraId="417A2B03" w14:textId="77777777" w:rsidR="00A62A57" w:rsidRDefault="00000000">
            <w:pPr>
              <w:pStyle w:val="3GPPText"/>
              <w:numPr>
                <w:ilvl w:val="0"/>
                <w:numId w:val="14"/>
              </w:numPr>
              <w:spacing w:line="240" w:lineRule="auto"/>
              <w:rPr>
                <w:sz w:val="20"/>
              </w:rPr>
            </w:pPr>
            <w:r>
              <w:rPr>
                <w:sz w:val="20"/>
              </w:rPr>
              <w:t xml:space="preserve">Option 2: The exchanged CSI feedback is the binary sequence at the output of quantization. </w:t>
            </w:r>
          </w:p>
          <w:p w14:paraId="06D0E869" w14:textId="77777777" w:rsidR="00A62A57" w:rsidRDefault="00000000">
            <w:pPr>
              <w:pStyle w:val="3GPPText"/>
              <w:numPr>
                <w:ilvl w:val="0"/>
                <w:numId w:val="14"/>
              </w:numPr>
              <w:spacing w:line="240" w:lineRule="auto"/>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1770C137" w14:textId="77777777" w:rsidR="00A62A57" w:rsidRDefault="00000000">
            <w:pPr>
              <w:spacing w:after="0"/>
              <w:rPr>
                <w:bCs/>
                <w:lang w:eastAsia="zh-CN"/>
              </w:rPr>
            </w:pPr>
            <w:r>
              <w:t xml:space="preserve">Note: Whether or not using the </w:t>
            </w:r>
            <w:r>
              <w:rPr>
                <w:rFonts w:hint="eastAsia"/>
              </w:rPr>
              <w:t>Quan</w:t>
            </w:r>
            <w:r>
              <w:t>tization codebook for model training, is up to UE implementation</w:t>
            </w:r>
            <w:r>
              <w:rPr>
                <w:rFonts w:hint="eastAsia"/>
                <w:lang w:eastAsia="zh-CN"/>
              </w:rPr>
              <w:t>.</w:t>
            </w:r>
          </w:p>
        </w:tc>
      </w:tr>
    </w:tbl>
    <w:p w14:paraId="32BB0DB8" w14:textId="77777777" w:rsidR="00A62A57" w:rsidRDefault="00A62A57">
      <w:pPr>
        <w:overflowPunct/>
        <w:autoSpaceDE/>
        <w:autoSpaceDN/>
        <w:adjustRightInd/>
        <w:snapToGrid w:val="0"/>
        <w:spacing w:after="120" w:line="280" w:lineRule="atLeast"/>
        <w:jc w:val="both"/>
        <w:textAlignment w:val="auto"/>
        <w:rPr>
          <w:bCs/>
          <w:lang w:eastAsia="zh-CN"/>
        </w:rPr>
      </w:pPr>
      <w:bookmarkStart w:id="5" w:name="OLE_LINK1"/>
    </w:p>
    <w:p w14:paraId="4D0A23A9"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During Rel-18 study item, the following observation is captured in TR 38.843 [4], with the performance of the above two options highlighted in yellow.</w:t>
      </w:r>
    </w:p>
    <w:tbl>
      <w:tblPr>
        <w:tblStyle w:val="af6"/>
        <w:tblW w:w="0" w:type="auto"/>
        <w:tblLook w:val="04A0" w:firstRow="1" w:lastRow="0" w:firstColumn="1" w:lastColumn="0" w:noHBand="0" w:noVBand="1"/>
      </w:tblPr>
      <w:tblGrid>
        <w:gridCol w:w="9629"/>
      </w:tblGrid>
      <w:tr w:rsidR="00A62A57" w14:paraId="7D29A229" w14:textId="77777777">
        <w:tc>
          <w:tcPr>
            <w:tcW w:w="9629" w:type="dxa"/>
          </w:tcPr>
          <w:p w14:paraId="1906DFBE" w14:textId="77777777" w:rsidR="00A62A57" w:rsidRDefault="00000000">
            <w:pPr>
              <w:rPr>
                <w:lang w:val="en-GB"/>
              </w:rPr>
            </w:pPr>
            <w:r>
              <w:rPr>
                <w:lang w:val="en-GB"/>
              </w:rPr>
              <w:lastRenderedPageBreak/>
              <w:t>For the evaluation of Type 3 NW first separate training with dataset sharing manner for CSI compression, for the pairing of 1 NW to 1 UE (Case 1), as compared to 1-on-1 joint training between the NW part model and the UE part model,</w:t>
            </w:r>
          </w:p>
          <w:p w14:paraId="37C22B3B" w14:textId="77777777" w:rsidR="00A62A57" w:rsidRDefault="00000000">
            <w:pPr>
              <w:rPr>
                <w:lang w:val="en-GB"/>
              </w:rPr>
            </w:pPr>
            <w:r>
              <w:rPr>
                <w:lang w:val="en-GB"/>
              </w:rPr>
              <w:t>-</w:t>
            </w:r>
            <w:r>
              <w:rPr>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F013A8B" w14:textId="77777777" w:rsidR="00A62A57" w:rsidRDefault="00000000">
            <w:pPr>
              <w:rPr>
                <w:lang w:val="en-GB"/>
              </w:rPr>
            </w:pPr>
            <w:r>
              <w:rPr>
                <w:lang w:val="en-GB"/>
              </w:rPr>
              <w:t>-</w:t>
            </w:r>
            <w:r>
              <w:rPr>
                <w:lang w:val="en-GB"/>
              </w:rPr>
              <w:tab/>
              <w:t xml:space="preserve">For the case where the shared output of the Network side CSI generation part is </w:t>
            </w:r>
            <w:r>
              <w:rPr>
                <w:highlight w:val="yellow"/>
                <w:lang w:val="en-GB"/>
              </w:rPr>
              <w:t>after quantization</w:t>
            </w:r>
            <w:r>
              <w:rPr>
                <w:lang w:val="en-GB"/>
              </w:rPr>
              <w:t xml:space="preserve">, </w:t>
            </w:r>
            <w:r>
              <w:rPr>
                <w:highlight w:val="yellow"/>
                <w:lang w:val="en-GB"/>
              </w:rPr>
              <w:t>3 sources observe minor degradation of -0%~-1.02%,</w:t>
            </w:r>
            <w:r>
              <w:rPr>
                <w:lang w:val="en-GB"/>
              </w:rPr>
              <w:t xml:space="preserve"> and </w:t>
            </w:r>
            <w:r>
              <w:rPr>
                <w:highlight w:val="yellow"/>
                <w:lang w:val="en-GB"/>
              </w:rPr>
              <w:t>3 sources observe moderate degradation of -1.46%~-5.1%.</w:t>
            </w:r>
          </w:p>
          <w:p w14:paraId="5D2FC49B" w14:textId="77777777" w:rsidR="00A62A57" w:rsidRDefault="00000000">
            <w:pPr>
              <w:rPr>
                <w:lang w:val="en-GB"/>
              </w:rPr>
            </w:pPr>
            <w:r>
              <w:rPr>
                <w:lang w:val="en-GB"/>
              </w:rPr>
              <w:t>-</w:t>
            </w:r>
            <w:r>
              <w:rPr>
                <w:lang w:val="en-GB"/>
              </w:rPr>
              <w:tab/>
              <w:t xml:space="preserve">For the case where the shared output of the Network side CSI generation part is </w:t>
            </w:r>
            <w:r>
              <w:rPr>
                <w:highlight w:val="yellow"/>
                <w:lang w:val="en-GB"/>
              </w:rPr>
              <w:t>before quantization, 2 sources observe minor degradation of -0%~-0.1%,</w:t>
            </w:r>
            <w:r>
              <w:rPr>
                <w:lang w:val="en-GB"/>
              </w:rPr>
              <w:t xml:space="preserve"> </w:t>
            </w:r>
            <w:r>
              <w:rPr>
                <w:highlight w:val="yellow"/>
                <w:lang w:val="en-GB"/>
              </w:rPr>
              <w:t>1 source observes moderate degradation of -2.03%.</w:t>
            </w:r>
          </w:p>
          <w:p w14:paraId="0C964D8C" w14:textId="77777777" w:rsidR="00A62A57" w:rsidRDefault="00000000">
            <w:pPr>
              <w:rPr>
                <w:bCs/>
                <w:lang w:eastAsia="zh-CN"/>
              </w:rPr>
            </w:pPr>
            <w:r>
              <w:rPr>
                <w:lang w:val="en-GB"/>
              </w:rPr>
              <w:t>-</w:t>
            </w:r>
            <w:r>
              <w:rPr>
                <w:lang w:val="en-GB"/>
              </w:rPr>
              <w:tab/>
              <w:t xml:space="preserve">Note: the dataset sharing behaviour from above sources follows the example of the agreement where "the set of information includes the input and output of the Network side CSI generation </w:t>
            </w:r>
            <w:proofErr w:type="gramStart"/>
            <w:r>
              <w:rPr>
                <w:lang w:val="en-GB"/>
              </w:rPr>
              <w:t>part, or</w:t>
            </w:r>
            <w:proofErr w:type="gramEnd"/>
            <w:r>
              <w:rPr>
                <w:lang w:val="en-GB"/>
              </w:rPr>
              <w:t xml:space="preserve"> includes the output of the Network side CSI generation part only".</w:t>
            </w:r>
          </w:p>
        </w:tc>
      </w:tr>
    </w:tbl>
    <w:p w14:paraId="413F08D6"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Based on the simulation results presented in TR 38.843, there is a certain performance difference between Option 1 and Option 2. For Option 2, a higher-accuracy quantization codebook is required to reduce </w:t>
      </w:r>
      <w:proofErr w:type="gramStart"/>
      <w:r>
        <w:rPr>
          <w:rFonts w:hint="eastAsia"/>
          <w:bCs/>
          <w:lang w:eastAsia="zh-CN"/>
        </w:rPr>
        <w:t>the performance</w:t>
      </w:r>
      <w:proofErr w:type="gramEnd"/>
      <w:r>
        <w:rPr>
          <w:rFonts w:hint="eastAsia"/>
          <w:bCs/>
          <w:lang w:eastAsia="zh-CN"/>
        </w:rPr>
        <w:t xml:space="preserve"> degradation with Option 1. This will introduce challenges to the alignment between training and inference.</w:t>
      </w:r>
    </w:p>
    <w:p w14:paraId="2A42E305"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If the dataset is exchanged between NW-side and UE-side in the OTA manner</w:t>
      </w:r>
      <w:bookmarkEnd w:id="5"/>
      <w:r>
        <w:rPr>
          <w:rFonts w:hint="eastAsia"/>
          <w:bCs/>
          <w:lang w:eastAsia="zh-CN"/>
        </w:rPr>
        <w:t xml:space="preserve">, the transmission overhead is non-negligible. </w:t>
      </w:r>
      <w:bookmarkStart w:id="6" w:name="OLE_LINK3"/>
      <w:r>
        <w:rPr>
          <w:rFonts w:hint="eastAsia"/>
          <w:bCs/>
          <w:lang w:eastAsia="zh-CN"/>
        </w:rPr>
        <w:t xml:space="preserve">The CSI feedback after quantization should be supported to reduce the overhead, while the quantization codebook also needs to be identified to obtain </w:t>
      </w:r>
      <w:proofErr w:type="gramStart"/>
      <w:r>
        <w:rPr>
          <w:rFonts w:hint="eastAsia"/>
          <w:bCs/>
          <w:lang w:eastAsia="zh-CN"/>
        </w:rPr>
        <w:t>the comparable</w:t>
      </w:r>
      <w:proofErr w:type="gramEnd"/>
      <w:r>
        <w:rPr>
          <w:rFonts w:hint="eastAsia"/>
          <w:bCs/>
          <w:lang w:eastAsia="zh-CN"/>
        </w:rPr>
        <w:t xml:space="preserve"> </w:t>
      </w:r>
      <w:bookmarkEnd w:id="6"/>
      <w:r>
        <w:rPr>
          <w:rFonts w:hint="eastAsia"/>
          <w:bCs/>
          <w:lang w:eastAsia="zh-CN"/>
        </w:rPr>
        <w:t xml:space="preserve">training precision. On the contrary, if the dataset is exchanged between NW-side and UE-side </w:t>
      </w:r>
      <w:bookmarkStart w:id="7" w:name="OLE_LINK6"/>
      <w:r>
        <w:rPr>
          <w:rFonts w:hint="eastAsia"/>
          <w:bCs/>
          <w:lang w:eastAsia="zh-CN"/>
        </w:rPr>
        <w:t>in the non-OTA manner</w:t>
      </w:r>
      <w:bookmarkEnd w:id="7"/>
      <w:r>
        <w:rPr>
          <w:rFonts w:hint="eastAsia"/>
          <w:bCs/>
          <w:lang w:eastAsia="zh-CN"/>
        </w:rPr>
        <w:t xml:space="preserve">, the overhead is not the main concern, but rather the performance gain should be </w:t>
      </w:r>
      <w:proofErr w:type="gramStart"/>
      <w:r>
        <w:rPr>
          <w:rFonts w:hint="eastAsia"/>
          <w:bCs/>
          <w:lang w:eastAsia="zh-CN"/>
        </w:rPr>
        <w:t>taken into account</w:t>
      </w:r>
      <w:proofErr w:type="gramEnd"/>
      <w:r>
        <w:rPr>
          <w:rFonts w:hint="eastAsia"/>
          <w:bCs/>
          <w:lang w:eastAsia="zh-CN"/>
        </w:rPr>
        <w:t xml:space="preserve">. The CSI feedback before quantization provides more precise information for encoder, thus is preferred. Moreover, there are some concerns about Option 1 that it may have compatibility issue between the encoder and the quantization codebook. In our view, since the encoder and the quantization are separate process, </w:t>
      </w:r>
      <w:proofErr w:type="gramStart"/>
      <w:r>
        <w:rPr>
          <w:rFonts w:hint="eastAsia"/>
          <w:bCs/>
          <w:lang w:eastAsia="zh-CN"/>
        </w:rPr>
        <w:t>as long as</w:t>
      </w:r>
      <w:proofErr w:type="gramEnd"/>
      <w:r>
        <w:rPr>
          <w:rFonts w:hint="eastAsia"/>
          <w:bCs/>
          <w:lang w:eastAsia="zh-CN"/>
        </w:rPr>
        <w:t xml:space="preserve"> the encoder output is sufficiently close to the CSI feedback before quantization, matching quantization results can be obtained, thereby ensuring compatibility and alignment with inference. Considering that the quantization codebook is either exchanged between NW-side and UE-side or specified, UE-side can also obtain the binary sequence after quantization, and CSI feedback format can be converted to Option 2. Therefore, the CSI feedback format for UE-side training should depend on UE implementation and be transparent to NW-side, which enables the flexibility and scalability for training the actual encoder.</w:t>
      </w:r>
    </w:p>
    <w:p w14:paraId="630BF228"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However, regarding the above Option 2, for dataset exchange, even with the CSI feedback after quantization, the dataset remains large, which imposes an obvious overhead for the OTA transmission. Therefore, we recommend sharing the dataset via non-OTA manner. </w:t>
      </w:r>
    </w:p>
    <w:p w14:paraId="5C55E356" w14:textId="77777777" w:rsidR="00A62A57" w:rsidRDefault="00000000">
      <w:pPr>
        <w:jc w:val="both"/>
        <w:rPr>
          <w:rFonts w:eastAsia="等线"/>
          <w:b/>
          <w:bCs/>
          <w:i/>
          <w:iCs/>
          <w:szCs w:val="18"/>
          <w:lang w:eastAsia="zh-CN"/>
        </w:rPr>
      </w:pPr>
      <w:r>
        <w:rPr>
          <w:rFonts w:eastAsia="等线" w:hint="eastAsia"/>
          <w:b/>
          <w:i/>
          <w:iCs/>
          <w:szCs w:val="18"/>
          <w:lang w:eastAsia="zh-CN"/>
        </w:rPr>
        <w:t xml:space="preserve">Proposal 1: For the CSI feedback format in inter-vendor training collaboration Direction A, sub-option 4-1, </w:t>
      </w:r>
      <w:bookmarkEnd w:id="3"/>
      <w:r>
        <w:rPr>
          <w:rFonts w:eastAsia="等线" w:hint="eastAsia"/>
          <w:b/>
          <w:i/>
          <w:iCs/>
          <w:szCs w:val="18"/>
          <w:lang w:eastAsia="zh-CN"/>
        </w:rPr>
        <w:t xml:space="preserve">support Option 1: latent message </w:t>
      </w:r>
      <w:r>
        <w:rPr>
          <w:rFonts w:eastAsia="等线" w:hint="eastAsia"/>
          <w:b/>
          <w:bCs/>
          <w:i/>
          <w:iCs/>
          <w:szCs w:val="18"/>
          <w:lang w:eastAsia="zh-CN"/>
        </w:rPr>
        <w:t>before quantization.</w:t>
      </w:r>
    </w:p>
    <w:p w14:paraId="0E914C5C" w14:textId="77777777" w:rsidR="00A62A57" w:rsidRDefault="00000000">
      <w:pPr>
        <w:jc w:val="both"/>
        <w:rPr>
          <w:rFonts w:eastAsia="等线"/>
          <w:b/>
          <w:bCs/>
          <w:i/>
          <w:iCs/>
          <w:szCs w:val="18"/>
          <w:lang w:eastAsia="zh-CN"/>
        </w:rPr>
      </w:pPr>
      <w:r>
        <w:rPr>
          <w:rFonts w:eastAsia="等线" w:hint="eastAsia"/>
          <w:b/>
          <w:i/>
          <w:iCs/>
          <w:szCs w:val="18"/>
          <w:lang w:eastAsia="zh-CN"/>
        </w:rPr>
        <w:t xml:space="preserve">Proposal 2: For inter-vendor training collaboration </w:t>
      </w:r>
      <w:proofErr w:type="gramStart"/>
      <w:r>
        <w:rPr>
          <w:rFonts w:eastAsia="等线" w:hint="eastAsia"/>
          <w:b/>
          <w:i/>
          <w:iCs/>
          <w:szCs w:val="18"/>
          <w:lang w:eastAsia="zh-CN"/>
        </w:rPr>
        <w:t>Direction</w:t>
      </w:r>
      <w:proofErr w:type="gramEnd"/>
      <w:r>
        <w:rPr>
          <w:rFonts w:eastAsia="等线" w:hint="eastAsia"/>
          <w:b/>
          <w:i/>
          <w:iCs/>
          <w:szCs w:val="18"/>
          <w:lang w:eastAsia="zh-CN"/>
        </w:rPr>
        <w:t xml:space="preserve"> A, sub-option 4-1, support </w:t>
      </w:r>
      <w:r>
        <w:rPr>
          <w:rFonts w:eastAsia="等线" w:hint="eastAsia"/>
          <w:b/>
          <w:bCs/>
          <w:i/>
          <w:iCs/>
          <w:szCs w:val="18"/>
          <w:lang w:eastAsia="zh-CN"/>
        </w:rPr>
        <w:t>transmission in the non-OTA manner.</w:t>
      </w:r>
    </w:p>
    <w:p w14:paraId="772B18AB" w14:textId="77777777" w:rsidR="00A62A57" w:rsidRDefault="00A62A57">
      <w:pPr>
        <w:overflowPunct/>
        <w:autoSpaceDE/>
        <w:autoSpaceDN/>
        <w:adjustRightInd/>
        <w:snapToGrid w:val="0"/>
        <w:spacing w:after="120" w:line="280" w:lineRule="atLeast"/>
        <w:jc w:val="both"/>
        <w:textAlignment w:val="auto"/>
        <w:rPr>
          <w:lang w:eastAsia="zh-CN"/>
        </w:rPr>
      </w:pPr>
    </w:p>
    <w:p w14:paraId="4B5E619D" w14:textId="77777777" w:rsidR="00A62A57" w:rsidRDefault="00000000">
      <w:pPr>
        <w:overflowPunct/>
        <w:autoSpaceDE/>
        <w:autoSpaceDN/>
        <w:adjustRightInd/>
        <w:snapToGrid w:val="0"/>
        <w:spacing w:after="120" w:line="280" w:lineRule="atLeast"/>
        <w:jc w:val="both"/>
        <w:textAlignment w:val="auto"/>
        <w:rPr>
          <w:bCs/>
          <w:lang w:eastAsia="zh-CN"/>
        </w:rPr>
      </w:pPr>
      <w:bookmarkStart w:id="8" w:name="OLE_LINK10"/>
      <w:r>
        <w:rPr>
          <w:rFonts w:hint="eastAsia"/>
          <w:bCs/>
          <w:lang w:eastAsia="zh-CN"/>
        </w:rPr>
        <w:t xml:space="preserve">With respect to inter-vendor training collaboration, another issue to be considered is </w:t>
      </w:r>
      <w:bookmarkStart w:id="9" w:name="OLE_LINK12"/>
      <w:r>
        <w:rPr>
          <w:rFonts w:hint="eastAsia"/>
          <w:bCs/>
          <w:lang w:eastAsia="zh-CN"/>
        </w:rPr>
        <w:t>target CSI type</w:t>
      </w:r>
      <w:bookmarkEnd w:id="9"/>
      <w:r>
        <w:rPr>
          <w:rFonts w:hint="eastAsia"/>
          <w:bCs/>
          <w:lang w:eastAsia="zh-CN"/>
        </w:rPr>
        <w:t xml:space="preserve"> for Direction A, sub-option 4-1.</w:t>
      </w:r>
      <w:bookmarkEnd w:id="8"/>
      <w:r>
        <w:rPr>
          <w:rFonts w:hint="eastAsia"/>
          <w:bCs/>
          <w:lang w:eastAsia="zh-CN"/>
        </w:rPr>
        <w:t xml:space="preserve"> In Rel-18 and Rel-19, precoding matrix over the spatial-frequency domain has been thoroughly evaluated, and most companies have agreed that it is adopted as the input of AI/ML model (encoder), as discussed in inference related aspects of CSI compression. On the one hand, </w:t>
      </w:r>
      <w:bookmarkStart w:id="10" w:name="OLE_LINK11"/>
      <w:r>
        <w:rPr>
          <w:rFonts w:hint="eastAsia"/>
          <w:bCs/>
          <w:lang w:eastAsia="zh-CN"/>
        </w:rPr>
        <w:t xml:space="preserve">precoding matrix over the </w:t>
      </w:r>
      <w:r>
        <w:rPr>
          <w:rFonts w:hint="eastAsia"/>
          <w:bCs/>
          <w:lang w:val="en-GB" w:eastAsia="zh-CN"/>
        </w:rPr>
        <w:t>angle-delay</w:t>
      </w:r>
      <w:r>
        <w:rPr>
          <w:rFonts w:hint="eastAsia"/>
          <w:bCs/>
          <w:lang w:eastAsia="zh-CN"/>
        </w:rPr>
        <w:t xml:space="preserve"> domain</w:t>
      </w:r>
      <w:bookmarkEnd w:id="10"/>
      <w:r>
        <w:rPr>
          <w:rFonts w:hint="eastAsia"/>
          <w:bCs/>
          <w:lang w:eastAsia="zh-CN"/>
        </w:rPr>
        <w:t xml:space="preserve"> can be regarded as a transformation or projection of the basis vectors over the spatial-frequency. Obviously, the adoption of precoding matrix over the </w:t>
      </w:r>
      <w:r>
        <w:rPr>
          <w:rFonts w:hint="eastAsia"/>
          <w:bCs/>
          <w:lang w:val="en-GB" w:eastAsia="zh-CN"/>
        </w:rPr>
        <w:t>angle-delay</w:t>
      </w:r>
      <w:r>
        <w:rPr>
          <w:rFonts w:hint="eastAsia"/>
          <w:bCs/>
          <w:lang w:eastAsia="zh-CN"/>
        </w:rPr>
        <w:t xml:space="preserve"> domain as target CSI type will result in potential spec impact on the specific manner and different configurations of domain transformation. On the other hand, such transformation will lead to higher UE computation complexity and extra transmission overhead. Consequently, precoding matrix over the spatial-frequency domain should be preferred.</w:t>
      </w:r>
    </w:p>
    <w:p w14:paraId="7ED3A9DC" w14:textId="77777777" w:rsidR="00A62A57" w:rsidRDefault="00000000">
      <w:pPr>
        <w:overflowPunct/>
        <w:autoSpaceDE/>
        <w:autoSpaceDN/>
        <w:adjustRightInd/>
        <w:snapToGrid w:val="0"/>
        <w:spacing w:after="120" w:line="280" w:lineRule="atLeast"/>
        <w:jc w:val="both"/>
        <w:textAlignment w:val="auto"/>
        <w:rPr>
          <w:rFonts w:eastAsia="等线"/>
          <w:b/>
          <w:i/>
          <w:iCs/>
          <w:szCs w:val="18"/>
          <w:lang w:eastAsia="zh-CN"/>
        </w:rPr>
      </w:pPr>
      <w:r>
        <w:rPr>
          <w:rFonts w:eastAsia="等线" w:hint="eastAsia"/>
          <w:b/>
          <w:i/>
          <w:iCs/>
          <w:szCs w:val="18"/>
          <w:lang w:eastAsia="zh-CN"/>
        </w:rPr>
        <w:lastRenderedPageBreak/>
        <w:t>Proposal 3: For the type of target CSI in inter-vendor training collaboration Direction A, sub-option 4-1, support precoding matrix over the spatial-frequency domain.</w:t>
      </w:r>
    </w:p>
    <w:p w14:paraId="1928575B" w14:textId="77777777" w:rsidR="00A62A57" w:rsidRDefault="00A62A57">
      <w:pPr>
        <w:overflowPunct/>
        <w:autoSpaceDE/>
        <w:autoSpaceDN/>
        <w:adjustRightInd/>
        <w:snapToGrid w:val="0"/>
        <w:spacing w:after="120" w:line="280" w:lineRule="atLeast"/>
        <w:jc w:val="both"/>
        <w:textAlignment w:val="auto"/>
        <w:rPr>
          <w:bCs/>
          <w:lang w:eastAsia="zh-CN"/>
        </w:rPr>
      </w:pPr>
    </w:p>
    <w:p w14:paraId="3BAC1068"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To reduce the spec workload and facilitate the performance evaluation, a unified design for both the format of target CSI and the format of CSI feedback should be considered for data collection, model inference, model monitoring and dataset exchange for inter-vendor training collaboration. For the CSI feedback format, whether selecting Option 1 or Option 2, is left to UE-side implementation. In Option 1, the latent message before quantization serves as the output of the actual encoder at UE-side. By specified or exchanged quantization codebook, the binary sequence can be obtained, i.e., Option 2, which ensures the alignment between data collection, model inference and model training. </w:t>
      </w:r>
    </w:p>
    <w:p w14:paraId="52FE3129" w14:textId="77777777" w:rsidR="00A62A57" w:rsidRDefault="00000000">
      <w:pPr>
        <w:overflowPunct/>
        <w:autoSpaceDE/>
        <w:autoSpaceDN/>
        <w:adjustRightInd/>
        <w:snapToGrid w:val="0"/>
        <w:spacing w:after="120" w:line="280" w:lineRule="atLeast"/>
        <w:jc w:val="both"/>
        <w:textAlignment w:val="auto"/>
        <w:rPr>
          <w:rFonts w:eastAsia="等线"/>
          <w:b/>
          <w:i/>
          <w:iCs/>
          <w:szCs w:val="18"/>
          <w:lang w:eastAsia="zh-CN"/>
        </w:rPr>
      </w:pPr>
      <w:bookmarkStart w:id="11" w:name="OLE_LINK7"/>
      <w:r>
        <w:rPr>
          <w:rFonts w:eastAsia="等线" w:hint="eastAsia"/>
          <w:b/>
          <w:i/>
          <w:iCs/>
          <w:szCs w:val="18"/>
          <w:lang w:eastAsia="zh-CN"/>
        </w:rPr>
        <w:t xml:space="preserve">Proposal 4: For the format of both target CSI and CSI feedback, support a unified design for NW-side </w:t>
      </w:r>
      <w:bookmarkStart w:id="12" w:name="OLE_LINK15"/>
      <w:r>
        <w:rPr>
          <w:rFonts w:eastAsia="等线" w:hint="eastAsia"/>
          <w:b/>
          <w:i/>
          <w:iCs/>
          <w:szCs w:val="18"/>
          <w:lang w:eastAsia="zh-CN"/>
        </w:rPr>
        <w:t>data collection, model inference, model monitoring</w:t>
      </w:r>
      <w:bookmarkEnd w:id="12"/>
      <w:r>
        <w:rPr>
          <w:rFonts w:eastAsia="等线" w:hint="eastAsia"/>
          <w:b/>
          <w:i/>
          <w:iCs/>
          <w:szCs w:val="18"/>
          <w:lang w:eastAsia="zh-CN"/>
        </w:rPr>
        <w:t xml:space="preserve"> and dataset exchange for inter-vendor training collaboration Direction A, sub-option 4-1.</w:t>
      </w:r>
      <w:bookmarkEnd w:id="11"/>
    </w:p>
    <w:p w14:paraId="7CB0C164" w14:textId="77777777" w:rsidR="00A62A57" w:rsidRDefault="00A62A57">
      <w:pPr>
        <w:overflowPunct/>
        <w:autoSpaceDE/>
        <w:autoSpaceDN/>
        <w:adjustRightInd/>
        <w:snapToGrid w:val="0"/>
        <w:spacing w:after="120" w:line="280" w:lineRule="atLeast"/>
        <w:jc w:val="both"/>
        <w:textAlignment w:val="auto"/>
        <w:rPr>
          <w:rFonts w:eastAsia="等线"/>
          <w:b/>
          <w:i/>
          <w:iCs/>
          <w:szCs w:val="18"/>
          <w:lang w:val="en-GB" w:eastAsia="zh-CN"/>
        </w:rPr>
      </w:pPr>
    </w:p>
    <w:p w14:paraId="23F80ED1" w14:textId="77777777" w:rsidR="00A62A57" w:rsidRDefault="00000000">
      <w:pPr>
        <w:pStyle w:val="2"/>
        <w:rPr>
          <w:rFonts w:ascii="Times New Roman" w:hAnsi="Times New Roman"/>
          <w:lang w:eastAsia="zh-CN"/>
        </w:rPr>
      </w:pPr>
      <w:r>
        <w:rPr>
          <w:rFonts w:ascii="Times New Roman" w:eastAsia="宋体" w:hAnsi="Times New Roman" w:hint="eastAsia"/>
          <w:lang w:val="en-US" w:eastAsia="zh-CN"/>
        </w:rPr>
        <w:t>A</w:t>
      </w:r>
      <w:proofErr w:type="spellStart"/>
      <w:r>
        <w:rPr>
          <w:rFonts w:ascii="Times New Roman" w:hAnsi="Times New Roman"/>
        </w:rPr>
        <w:t>dditional</w:t>
      </w:r>
      <w:proofErr w:type="spellEnd"/>
      <w:r>
        <w:rPr>
          <w:rFonts w:ascii="Times New Roman" w:hAnsi="Times New Roman"/>
        </w:rPr>
        <w:t xml:space="preserve"> information</w:t>
      </w:r>
      <w:r>
        <w:rPr>
          <w:rFonts w:ascii="Times New Roman" w:eastAsiaTheme="minorEastAsia" w:hAnsi="Times New Roman" w:hint="eastAsia"/>
          <w:lang w:val="en-US" w:eastAsia="zh-CN"/>
        </w:rPr>
        <w:t xml:space="preserve"> for Direction A, sub-option 4-1</w:t>
      </w:r>
    </w:p>
    <w:p w14:paraId="7E5D3A91" w14:textId="77777777" w:rsidR="00A62A57" w:rsidRDefault="00000000">
      <w:pPr>
        <w:outlineLvl w:val="2"/>
        <w:rPr>
          <w:sz w:val="28"/>
          <w:szCs w:val="18"/>
          <w:lang w:eastAsia="zh-CN"/>
        </w:rPr>
      </w:pPr>
      <w:r>
        <w:rPr>
          <w:rFonts w:hint="eastAsia"/>
          <w:sz w:val="28"/>
          <w:szCs w:val="18"/>
          <w:lang w:eastAsia="zh-CN"/>
        </w:rPr>
        <w:t>2.2.1 Performance target</w:t>
      </w:r>
    </w:p>
    <w:p w14:paraId="599CDA4A"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Except for dataset format and content for Direction A, sub-option 4-1, in this section we will discuss additional information exchanged between NW-side and UE-side. </w:t>
      </w:r>
    </w:p>
    <w:p w14:paraId="716F2E68"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In RAN1#120bis meeting [5], it was agreed that </w:t>
      </w:r>
      <w:r>
        <w:rPr>
          <w:rFonts w:hint="eastAsia"/>
          <w:bCs/>
          <w:lang w:val="en-GB" w:eastAsia="zh-CN"/>
        </w:rPr>
        <w:t xml:space="preserve">performance target is confirmed as </w:t>
      </w:r>
      <w:r>
        <w:rPr>
          <w:rFonts w:hint="eastAsia"/>
          <w:bCs/>
          <w:lang w:eastAsia="zh-CN"/>
        </w:rPr>
        <w:t xml:space="preserve">one of </w:t>
      </w:r>
      <w:r>
        <w:rPr>
          <w:rFonts w:hint="eastAsia"/>
          <w:bCs/>
          <w:lang w:val="en-GB" w:eastAsia="zh-CN"/>
        </w:rPr>
        <w:t xml:space="preserve">additional information along with the exchanged </w:t>
      </w:r>
      <w:r>
        <w:rPr>
          <w:rFonts w:hint="eastAsia"/>
          <w:bCs/>
          <w:lang w:eastAsia="zh-CN"/>
        </w:rPr>
        <w:t>dataset.</w:t>
      </w:r>
    </w:p>
    <w:tbl>
      <w:tblPr>
        <w:tblStyle w:val="af6"/>
        <w:tblW w:w="0" w:type="auto"/>
        <w:tblLook w:val="04A0" w:firstRow="1" w:lastRow="0" w:firstColumn="1" w:lastColumn="0" w:noHBand="0" w:noVBand="1"/>
      </w:tblPr>
      <w:tblGrid>
        <w:gridCol w:w="9629"/>
      </w:tblGrid>
      <w:tr w:rsidR="00A62A57" w14:paraId="52523B8B" w14:textId="77777777">
        <w:tc>
          <w:tcPr>
            <w:tcW w:w="9629" w:type="dxa"/>
          </w:tcPr>
          <w:p w14:paraId="515450B4" w14:textId="77777777" w:rsidR="00A62A57" w:rsidRDefault="00000000">
            <w:pPr>
              <w:rPr>
                <w:rFonts w:eastAsia="等线"/>
                <w:iCs/>
                <w:highlight w:val="green"/>
                <w:lang w:eastAsia="zh-CN"/>
              </w:rPr>
            </w:pPr>
            <w:r>
              <w:rPr>
                <w:rFonts w:eastAsia="等线" w:hint="eastAsia"/>
                <w:iCs/>
                <w:highlight w:val="green"/>
                <w:lang w:eastAsia="zh-CN"/>
              </w:rPr>
              <w:t>Agreement</w:t>
            </w:r>
          </w:p>
          <w:p w14:paraId="2AA8EC39" w14:textId="77777777" w:rsidR="00A62A57" w:rsidRDefault="00000000">
            <w:pPr>
              <w:rPr>
                <w:b/>
                <w:bCs/>
                <w:i/>
                <w:iCs/>
              </w:rPr>
            </w:pPr>
            <w:r>
              <w:t>For inter-</w:t>
            </w:r>
            <w:proofErr w:type="gramStart"/>
            <w:r>
              <w:t>vendor-collaboration</w:t>
            </w:r>
            <w:proofErr w:type="gramEnd"/>
            <w:r>
              <w:t xml:space="preserve"> Options 3a-1 and 4-1 in Direction A, confirm SGCS and NMSE as the type of performance metric that may be used for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2D7B1096" w14:textId="77777777" w:rsidR="00A62A57" w:rsidRDefault="00000000">
            <w:pPr>
              <w:numPr>
                <w:ilvl w:val="0"/>
                <w:numId w:val="15"/>
              </w:numPr>
              <w:spacing w:after="160" w:line="278" w:lineRule="auto"/>
              <w:contextualSpacing/>
              <w:rPr>
                <w:lang w:eastAsia="zh-CN"/>
              </w:rPr>
            </w:pPr>
            <w:r>
              <w:rPr>
                <w:lang w:eastAsia="zh-CN"/>
              </w:rPr>
              <w:t>FFS: when to use SGCS, NMSE, and which one to use or both, and relationship with the inter-vender collaboration sub-options.</w:t>
            </w:r>
          </w:p>
          <w:p w14:paraId="65382813" w14:textId="77777777" w:rsidR="00A62A57" w:rsidRDefault="00000000">
            <w:pPr>
              <w:numPr>
                <w:ilvl w:val="0"/>
                <w:numId w:val="15"/>
              </w:numPr>
              <w:spacing w:after="160" w:line="278" w:lineRule="auto"/>
              <w:contextualSpacing/>
              <w:rPr>
                <w:lang w:eastAsia="zh-CN"/>
              </w:rPr>
            </w:pPr>
            <w:r>
              <w:rPr>
                <w:lang w:eastAsia="zh-CN"/>
              </w:rPr>
              <w:t>FFS: details of the format of the performance target</w:t>
            </w:r>
          </w:p>
          <w:p w14:paraId="36665C16" w14:textId="77777777" w:rsidR="00A62A57" w:rsidRDefault="00000000">
            <w:pPr>
              <w:numPr>
                <w:ilvl w:val="1"/>
                <w:numId w:val="15"/>
              </w:numPr>
              <w:spacing w:after="160" w:line="278" w:lineRule="auto"/>
              <w:contextualSpacing/>
              <w:rPr>
                <w:lang w:eastAsia="zh-CN"/>
              </w:rPr>
            </w:pPr>
            <w:r>
              <w:rPr>
                <w:lang w:eastAsia="zh-CN"/>
              </w:rPr>
              <w:t>Option 1: Average performance target, e.g. average SGCS and/or average NMSE</w:t>
            </w:r>
          </w:p>
          <w:p w14:paraId="0FE78326" w14:textId="77777777" w:rsidR="00A62A57" w:rsidRDefault="00000000">
            <w:pPr>
              <w:numPr>
                <w:ilvl w:val="1"/>
                <w:numId w:val="15"/>
              </w:numPr>
              <w:spacing w:after="160" w:line="278" w:lineRule="auto"/>
              <w:contextualSpacing/>
              <w:rPr>
                <w:lang w:eastAsia="zh-CN"/>
              </w:rPr>
            </w:pPr>
            <w:r>
              <w:rPr>
                <w:lang w:eastAsia="zh-CN"/>
              </w:rPr>
              <w:t>Option 2: distribution of the performance target, e.g., SGCS / NMSE for 5, 10, 20, 30 percentiles, etc.</w:t>
            </w:r>
          </w:p>
          <w:p w14:paraId="3F9F0366" w14:textId="77777777" w:rsidR="00A62A57" w:rsidRDefault="00000000">
            <w:pPr>
              <w:spacing w:after="0"/>
              <w:rPr>
                <w:bCs/>
                <w:lang w:eastAsia="zh-CN"/>
              </w:rPr>
            </w:pPr>
            <w:r>
              <w:rPr>
                <w:lang w:eastAsia="zh-CN"/>
              </w:rPr>
              <w:t xml:space="preserve">FFS: whether multiple performance targets should be exchanged for different configurations, such as antenna ports configuration, </w:t>
            </w:r>
            <w:proofErr w:type="spellStart"/>
            <w:r>
              <w:rPr>
                <w:lang w:eastAsia="zh-CN"/>
              </w:rPr>
              <w:t>subband</w:t>
            </w:r>
            <w:proofErr w:type="spellEnd"/>
            <w:r>
              <w:rPr>
                <w:lang w:eastAsia="zh-CN"/>
              </w:rPr>
              <w:t xml:space="preserve"> configuration and payload configuration, etc., along with each exchanged dataset or model parameters </w:t>
            </w:r>
          </w:p>
        </w:tc>
      </w:tr>
    </w:tbl>
    <w:p w14:paraId="37C31505"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The performance target is exchanged from NW-side to UE-side to enable the encoder training at UE-side. For inter-vendor training collaboration </w:t>
      </w:r>
      <w:proofErr w:type="gramStart"/>
      <w:r>
        <w:rPr>
          <w:rFonts w:hint="eastAsia"/>
          <w:bCs/>
          <w:lang w:eastAsia="zh-CN"/>
        </w:rPr>
        <w:t>Direction</w:t>
      </w:r>
      <w:proofErr w:type="gramEnd"/>
      <w:r>
        <w:rPr>
          <w:rFonts w:hint="eastAsia"/>
          <w:bCs/>
          <w:lang w:eastAsia="zh-CN"/>
        </w:rPr>
        <w:t xml:space="preserve"> A, sub-option 4-1, there are two alternative encoder training schemes discussed. SGCS and NMSE as the type of performance metric may be suitable for one or </w:t>
      </w:r>
      <w:proofErr w:type="gramStart"/>
      <w:r>
        <w:rPr>
          <w:rFonts w:hint="eastAsia"/>
          <w:bCs/>
          <w:lang w:eastAsia="zh-CN"/>
        </w:rPr>
        <w:t>both of the above</w:t>
      </w:r>
      <w:proofErr w:type="gramEnd"/>
      <w:r>
        <w:rPr>
          <w:rFonts w:hint="eastAsia"/>
          <w:bCs/>
          <w:lang w:eastAsia="zh-CN"/>
        </w:rPr>
        <w:t xml:space="preserve"> two </w:t>
      </w:r>
      <w:proofErr w:type="gramStart"/>
      <w:r>
        <w:rPr>
          <w:rFonts w:hint="eastAsia"/>
          <w:bCs/>
          <w:lang w:eastAsia="zh-CN"/>
        </w:rPr>
        <w:t>alternative  schemes</w:t>
      </w:r>
      <w:proofErr w:type="gramEnd"/>
      <w:r>
        <w:rPr>
          <w:rFonts w:hint="eastAsia"/>
          <w:bCs/>
          <w:lang w:eastAsia="zh-CN"/>
        </w:rPr>
        <w:t xml:space="preserve">. For Alt. 1, UE-side first utilizes the exchanged dataset to develop a nominal decoder. Then, given the frozen decoder, UE-side develops an actual encoder against the nominal decoder. SGCS quantifies the directional alignment of two vectors in the complex space, remaining invariant to any absolute phase offset, which is robust to the end-to-end systems. For Alt. 2, UE-side directly develops and trains the actual encoder without the nominal decoder. In such case, SGCS is unfeasible due to the unavailability of the decoder's output and NMSE can evaluate the gap between the actual encoder output at UE-side and the CSI feedback delivered from NW-side. </w:t>
      </w:r>
    </w:p>
    <w:p w14:paraId="520A2C45"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As discussed above, the performance target needs to be shared between NW-side and UE-side as additional information. </w:t>
      </w:r>
      <w:bookmarkStart w:id="13" w:name="OLE_LINK13"/>
      <w:r>
        <w:rPr>
          <w:rFonts w:hint="eastAsia"/>
          <w:bCs/>
          <w:lang w:eastAsia="zh-CN"/>
        </w:rPr>
        <w:t>Performance target</w:t>
      </w:r>
      <w:bookmarkEnd w:id="13"/>
      <w:r>
        <w:rPr>
          <w:rFonts w:hint="eastAsia"/>
          <w:bCs/>
          <w:lang w:eastAsia="zh-CN"/>
        </w:rPr>
        <w:t xml:space="preserve"> aims to define the performance requirements that the models at NW-side and UE-side need </w:t>
      </w:r>
      <w:proofErr w:type="gramStart"/>
      <w:r>
        <w:rPr>
          <w:rFonts w:hint="eastAsia"/>
          <w:bCs/>
          <w:lang w:eastAsia="zh-CN"/>
        </w:rPr>
        <w:t>meet</w:t>
      </w:r>
      <w:proofErr w:type="gramEnd"/>
      <w:r>
        <w:rPr>
          <w:rFonts w:hint="eastAsia"/>
          <w:bCs/>
          <w:lang w:eastAsia="zh-CN"/>
        </w:rPr>
        <w:t xml:space="preserve">. For different configurations, such as antenna ports number, </w:t>
      </w:r>
      <w:proofErr w:type="spellStart"/>
      <w:r>
        <w:rPr>
          <w:rFonts w:hint="eastAsia"/>
          <w:bCs/>
          <w:lang w:eastAsia="zh-CN"/>
        </w:rPr>
        <w:t>subband</w:t>
      </w:r>
      <w:proofErr w:type="spellEnd"/>
      <w:r>
        <w:rPr>
          <w:rFonts w:hint="eastAsia"/>
          <w:bCs/>
          <w:lang w:eastAsia="zh-CN"/>
        </w:rPr>
        <w:t xml:space="preserve"> number and payload size, etc., performance target could </w:t>
      </w:r>
      <w:r>
        <w:rPr>
          <w:rFonts w:hint="eastAsia"/>
          <w:bCs/>
          <w:lang w:eastAsia="zh-CN"/>
        </w:rPr>
        <w:lastRenderedPageBreak/>
        <w:t>be different, corresponding to different datasets. Consequently, for inter-vendor training collaboration Direction A, sub-option 4-1, separate performance targets should be exchanged along with the dataset for different configurations.</w:t>
      </w:r>
    </w:p>
    <w:p w14:paraId="6B512988" w14:textId="77777777" w:rsidR="00A62A57" w:rsidRDefault="00000000">
      <w:pPr>
        <w:jc w:val="both"/>
        <w:rPr>
          <w:lang w:eastAsia="zh-CN"/>
        </w:rPr>
      </w:pPr>
      <w:r>
        <w:rPr>
          <w:rFonts w:eastAsia="等线" w:hint="eastAsia"/>
          <w:b/>
          <w:i/>
          <w:iCs/>
          <w:szCs w:val="18"/>
          <w:lang w:eastAsia="zh-CN"/>
        </w:rPr>
        <w:t xml:space="preserve">Proposal 5: For inter-vendor training collaboration </w:t>
      </w:r>
      <w:proofErr w:type="gramStart"/>
      <w:r>
        <w:rPr>
          <w:rFonts w:eastAsia="等线" w:hint="eastAsia"/>
          <w:b/>
          <w:i/>
          <w:iCs/>
          <w:szCs w:val="18"/>
          <w:lang w:eastAsia="zh-CN"/>
        </w:rPr>
        <w:t>Direction</w:t>
      </w:r>
      <w:proofErr w:type="gramEnd"/>
      <w:r>
        <w:rPr>
          <w:rFonts w:eastAsia="等线" w:hint="eastAsia"/>
          <w:b/>
          <w:i/>
          <w:iCs/>
          <w:szCs w:val="18"/>
          <w:lang w:eastAsia="zh-CN"/>
        </w:rPr>
        <w:t xml:space="preserve"> A, sub-option 4-1, support separate performance targets exchanged for different configurations.</w:t>
      </w:r>
    </w:p>
    <w:p w14:paraId="23B337C6" w14:textId="77777777" w:rsidR="00A62A57" w:rsidRDefault="00A62A57">
      <w:pPr>
        <w:rPr>
          <w:rFonts w:eastAsia="等线"/>
          <w:b/>
          <w:i/>
          <w:iCs/>
          <w:szCs w:val="18"/>
          <w:lang w:eastAsia="zh-CN"/>
        </w:rPr>
      </w:pPr>
    </w:p>
    <w:p w14:paraId="2D6F7A07" w14:textId="77777777" w:rsidR="00A62A57" w:rsidRDefault="00000000">
      <w:pPr>
        <w:outlineLvl w:val="2"/>
        <w:rPr>
          <w:rFonts w:eastAsia="等线"/>
          <w:b/>
          <w:i/>
          <w:iCs/>
          <w:szCs w:val="18"/>
          <w:lang w:eastAsia="zh-CN"/>
        </w:rPr>
      </w:pPr>
      <w:r>
        <w:rPr>
          <w:rFonts w:hint="eastAsia"/>
          <w:sz w:val="28"/>
          <w:szCs w:val="18"/>
          <w:lang w:eastAsia="zh-CN"/>
        </w:rPr>
        <w:t>2.2.2 Pairing ID</w:t>
      </w:r>
    </w:p>
    <w:p w14:paraId="28A922E1"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Regarding the pairing ID, the following agreement was reached in RAN1 #122.</w:t>
      </w:r>
    </w:p>
    <w:tbl>
      <w:tblPr>
        <w:tblStyle w:val="af6"/>
        <w:tblW w:w="0" w:type="auto"/>
        <w:tblLook w:val="04A0" w:firstRow="1" w:lastRow="0" w:firstColumn="1" w:lastColumn="0" w:noHBand="0" w:noVBand="1"/>
      </w:tblPr>
      <w:tblGrid>
        <w:gridCol w:w="9629"/>
      </w:tblGrid>
      <w:tr w:rsidR="00A62A57" w14:paraId="31E6DD41" w14:textId="77777777">
        <w:tc>
          <w:tcPr>
            <w:tcW w:w="9629" w:type="dxa"/>
          </w:tcPr>
          <w:p w14:paraId="7BABDE63" w14:textId="77777777" w:rsidR="00A62A57" w:rsidRDefault="00000000">
            <w:pPr>
              <w:widowControl w:val="0"/>
              <w:spacing w:after="0"/>
            </w:pPr>
            <w:r>
              <w:rPr>
                <w:highlight w:val="green"/>
              </w:rPr>
              <w:t>Agreement:</w:t>
            </w:r>
          </w:p>
          <w:p w14:paraId="0B7F7534" w14:textId="77777777" w:rsidR="00A62A57" w:rsidRDefault="00000000">
            <w:pPr>
              <w:widowControl w:val="0"/>
              <w:spacing w:after="0"/>
            </w:pPr>
            <w:r>
              <w:t>For Option 4-1 under Direction A in AI/ML based CSI compression, support exchange of single pairing ID along with dataset exchange</w:t>
            </w:r>
            <w:r>
              <w:rPr>
                <w:strike/>
              </w:rPr>
              <w:t>.</w:t>
            </w:r>
            <w:r>
              <w:t xml:space="preserve"> </w:t>
            </w:r>
          </w:p>
          <w:p w14:paraId="33BFFB79" w14:textId="77777777" w:rsidR="00A62A57" w:rsidRDefault="00000000">
            <w:pPr>
              <w:pStyle w:val="aff"/>
              <w:widowControl w:val="0"/>
              <w:numPr>
                <w:ilvl w:val="0"/>
                <w:numId w:val="16"/>
              </w:numPr>
              <w:snapToGrid w:val="0"/>
              <w:ind w:firstLine="400"/>
            </w:pPr>
            <w:r>
              <w:t>One pairing ID is assigned to one dataset.</w:t>
            </w:r>
          </w:p>
          <w:p w14:paraId="671F118B" w14:textId="77777777" w:rsidR="00A62A57" w:rsidRDefault="00000000">
            <w:pPr>
              <w:pStyle w:val="aff"/>
              <w:widowControl w:val="0"/>
              <w:numPr>
                <w:ilvl w:val="1"/>
                <w:numId w:val="16"/>
              </w:numPr>
              <w:snapToGrid w:val="0"/>
              <w:ind w:firstLine="400"/>
            </w:pPr>
            <w:r>
              <w:t xml:space="preserve">The dataset can have different </w:t>
            </w:r>
            <w:proofErr w:type="gramStart"/>
            <w:r>
              <w:t>number</w:t>
            </w:r>
            <w:proofErr w:type="gramEnd"/>
            <w:r>
              <w:t xml:space="preserve"> of Tx </w:t>
            </w:r>
            <w:proofErr w:type="gramStart"/>
            <w:r>
              <w:t>port</w:t>
            </w:r>
            <w:proofErr w:type="gramEnd"/>
            <w:r>
              <w:t xml:space="preserve">, number of </w:t>
            </w:r>
            <w:proofErr w:type="spellStart"/>
            <w:r>
              <w:t>subbands</w:t>
            </w:r>
            <w:proofErr w:type="spellEnd"/>
            <w:r>
              <w:t>, and CSI payload size configurations (including different quantization codebooks i</w:t>
            </w:r>
            <w:r>
              <w:rPr>
                <w:lang w:eastAsia="zh-CN"/>
              </w:rPr>
              <w:t>f</w:t>
            </w:r>
            <w:r>
              <w:t xml:space="preserve"> needed).</w:t>
            </w:r>
          </w:p>
          <w:p w14:paraId="2DF0F15E" w14:textId="77777777" w:rsidR="00A62A57" w:rsidRDefault="00000000">
            <w:pPr>
              <w:pStyle w:val="aff"/>
              <w:widowControl w:val="0"/>
              <w:numPr>
                <w:ilvl w:val="0"/>
                <w:numId w:val="16"/>
              </w:numPr>
              <w:snapToGrid w:val="0"/>
              <w:ind w:firstLine="400"/>
            </w:pPr>
            <w:r>
              <w:t xml:space="preserve">From RAN1 perspective, the uniqueness of the pairing ID needs further studied.     </w:t>
            </w:r>
          </w:p>
          <w:p w14:paraId="0F685DE5" w14:textId="77777777" w:rsidR="00A62A57" w:rsidRDefault="00000000">
            <w:pPr>
              <w:spacing w:before="100" w:beforeAutospacing="1"/>
              <w:rPr>
                <w:bCs/>
                <w:lang w:eastAsia="zh-CN"/>
              </w:rPr>
            </w:pPr>
            <w:r>
              <w:t>FFS: the impact on pairing ID(s) when additional data samples are added to an exchanged dataset, if supported.</w:t>
            </w:r>
          </w:p>
        </w:tc>
      </w:tr>
    </w:tbl>
    <w:p w14:paraId="00C2CFE6"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Based on the agreement, one pairing ID is assigned to one training dataset and </w:t>
      </w:r>
      <w:r>
        <w:rPr>
          <w:rFonts w:hint="eastAsia"/>
          <w:bCs/>
          <w:lang w:val="en-GB" w:eastAsia="zh-CN"/>
        </w:rPr>
        <w:t xml:space="preserve">the uniqueness of the pairing ID needs </w:t>
      </w:r>
      <w:r>
        <w:rPr>
          <w:rFonts w:hint="eastAsia"/>
          <w:bCs/>
          <w:lang w:eastAsia="zh-CN"/>
        </w:rPr>
        <w:t>to be</w:t>
      </w:r>
      <w:r>
        <w:rPr>
          <w:rFonts w:hint="eastAsia"/>
          <w:bCs/>
          <w:lang w:val="en-GB" w:eastAsia="zh-CN"/>
        </w:rPr>
        <w:t xml:space="preserve"> studied</w:t>
      </w:r>
      <w:r>
        <w:rPr>
          <w:rFonts w:hint="eastAsia"/>
          <w:bCs/>
          <w:lang w:eastAsia="zh-CN"/>
        </w:rPr>
        <w:t xml:space="preserve">. For the UE-side, different NW vendors may share the same pairing ID associated with different datasets to a certain UE-side. To avoid the mismatching between the NW-side and UE-side, each dataset should be </w:t>
      </w:r>
      <w:proofErr w:type="gramStart"/>
      <w:r>
        <w:rPr>
          <w:rFonts w:hint="eastAsia"/>
          <w:bCs/>
          <w:lang w:eastAsia="zh-CN"/>
        </w:rPr>
        <w:t>assigned</w:t>
      </w:r>
      <w:proofErr w:type="gramEnd"/>
      <w:r>
        <w:rPr>
          <w:rFonts w:hint="eastAsia"/>
          <w:bCs/>
          <w:lang w:eastAsia="zh-CN"/>
        </w:rPr>
        <w:t xml:space="preserve"> a global unique pairing ID.</w:t>
      </w:r>
    </w:p>
    <w:p w14:paraId="4CAE5065" w14:textId="77777777" w:rsidR="00A62A57" w:rsidRDefault="00000000">
      <w:pPr>
        <w:rPr>
          <w:rFonts w:eastAsia="等线"/>
          <w:b/>
          <w:i/>
          <w:iCs/>
          <w:szCs w:val="18"/>
          <w:lang w:eastAsia="zh-CN"/>
        </w:rPr>
      </w:pPr>
      <w:r>
        <w:rPr>
          <w:rFonts w:eastAsia="等线" w:hint="eastAsia"/>
          <w:b/>
          <w:i/>
          <w:iCs/>
          <w:szCs w:val="18"/>
          <w:lang w:eastAsia="zh-CN"/>
        </w:rPr>
        <w:t xml:space="preserve">Proposal 6: For Option 4-1 under Direction A in AI/ML based CSI compression, the paring ID in the exchanged dataset is PLMN unique/global unique.  </w:t>
      </w:r>
    </w:p>
    <w:p w14:paraId="564F021E" w14:textId="77777777" w:rsidR="00A62A57" w:rsidRDefault="00A62A57">
      <w:pPr>
        <w:rPr>
          <w:rFonts w:eastAsia="等线"/>
          <w:b/>
          <w:i/>
          <w:iCs/>
          <w:szCs w:val="18"/>
          <w:lang w:eastAsia="zh-CN"/>
        </w:rPr>
      </w:pPr>
    </w:p>
    <w:p w14:paraId="30110C85" w14:textId="77777777" w:rsidR="00A62A57" w:rsidRDefault="00000000">
      <w:pPr>
        <w:rPr>
          <w:lang w:val="en-GB"/>
        </w:rPr>
      </w:pPr>
      <w:r>
        <w:rPr>
          <w:rFonts w:eastAsia="等线" w:hint="eastAsia"/>
          <w:bCs/>
          <w:szCs w:val="18"/>
          <w:lang w:eastAsia="zh-CN"/>
        </w:rPr>
        <w:t xml:space="preserve">Regarding the FFS: </w:t>
      </w:r>
      <w:r>
        <w:t>the impact on pairing ID(s) when additional data samples are added to an exchanged dataset</w:t>
      </w:r>
      <w:r>
        <w:rPr>
          <w:rFonts w:hint="eastAsia"/>
          <w:lang w:eastAsia="zh-CN"/>
        </w:rPr>
        <w:t xml:space="preserve">, </w:t>
      </w:r>
      <w:r>
        <w:rPr>
          <w:lang w:val="en-GB"/>
        </w:rPr>
        <w:t xml:space="preserve">different scenarios are discussed:  </w:t>
      </w:r>
    </w:p>
    <w:p w14:paraId="191A1912" w14:textId="77777777" w:rsidR="00A62A57" w:rsidRDefault="00000000">
      <w:pPr>
        <w:pStyle w:val="aff"/>
        <w:numPr>
          <w:ilvl w:val="0"/>
          <w:numId w:val="17"/>
        </w:numPr>
        <w:ind w:firstLine="400"/>
      </w:pPr>
      <w:r>
        <w:t xml:space="preserve">Case 1: When a new dataset is used to update an exchanged dataset with new samples. The newly updated NW </w:t>
      </w:r>
      <w:r>
        <w:rPr>
          <w:rFonts w:hint="eastAsia"/>
          <w:lang w:eastAsia="zh-CN"/>
        </w:rPr>
        <w:tab/>
      </w:r>
      <w:r>
        <w:rPr>
          <w:rFonts w:hint="eastAsia"/>
          <w:lang w:eastAsia="zh-CN"/>
        </w:rPr>
        <w:tab/>
      </w:r>
      <w:r>
        <w:rPr>
          <w:rFonts w:hint="eastAsia"/>
          <w:lang w:eastAsia="zh-CN"/>
        </w:rPr>
        <w:tab/>
      </w:r>
      <w:r>
        <w:t xml:space="preserve">side CSI reconstruction model can work with existing UEs in the field. NW side shared to additional dataset for </w:t>
      </w:r>
      <w:r>
        <w:rPr>
          <w:rFonts w:hint="eastAsia"/>
          <w:lang w:eastAsia="zh-CN"/>
        </w:rPr>
        <w:tab/>
      </w:r>
      <w:r>
        <w:rPr>
          <w:rFonts w:hint="eastAsia"/>
          <w:lang w:eastAsia="zh-CN"/>
        </w:rPr>
        <w:tab/>
      </w:r>
      <w:r>
        <w:rPr>
          <w:rFonts w:hint="eastAsia"/>
          <w:lang w:eastAsia="zh-CN"/>
        </w:rPr>
        <w:tab/>
      </w:r>
      <w:r>
        <w:t xml:space="preserve">UE side for potential model updates.    </w:t>
      </w:r>
    </w:p>
    <w:p w14:paraId="19407759" w14:textId="77777777" w:rsidR="00A62A57" w:rsidRDefault="00000000">
      <w:pPr>
        <w:pStyle w:val="aff"/>
        <w:numPr>
          <w:ilvl w:val="0"/>
          <w:numId w:val="17"/>
        </w:numPr>
        <w:ind w:firstLine="400"/>
      </w:pPr>
      <w:r>
        <w:t xml:space="preserve">Case 2: When a new dataset is used to update an exchanged dataset with additional configurations (larger BW, </w:t>
      </w:r>
      <w:r>
        <w:rPr>
          <w:rFonts w:hint="eastAsia"/>
          <w:lang w:eastAsia="zh-CN"/>
        </w:rPr>
        <w:tab/>
      </w:r>
      <w:r>
        <w:rPr>
          <w:rFonts w:hint="eastAsia"/>
          <w:lang w:eastAsia="zh-CN"/>
        </w:rPr>
        <w:tab/>
      </w:r>
      <w:r>
        <w:rPr>
          <w:rFonts w:hint="eastAsia"/>
          <w:lang w:eastAsia="zh-CN"/>
        </w:rPr>
        <w:tab/>
      </w:r>
      <w:r>
        <w:t>larger number of ports, additional payload configuration etc</w:t>
      </w:r>
      <w:r>
        <w:rPr>
          <w:rFonts w:hint="eastAsia"/>
          <w:lang w:eastAsia="zh-CN"/>
        </w:rPr>
        <w:t>.</w:t>
      </w:r>
      <w:r>
        <w:t xml:space="preserve">).       </w:t>
      </w:r>
    </w:p>
    <w:p w14:paraId="592F4076" w14:textId="77777777" w:rsidR="00A62A57" w:rsidRDefault="00000000">
      <w:pPr>
        <w:pStyle w:val="aff"/>
        <w:numPr>
          <w:ilvl w:val="0"/>
          <w:numId w:val="17"/>
        </w:numPr>
        <w:ind w:firstLine="400"/>
      </w:pPr>
      <w:r>
        <w:t xml:space="preserve">Case 3: When a new dataset is used to train new NW side CSI generation model which is not compatible with </w:t>
      </w:r>
      <w:r>
        <w:rPr>
          <w:rFonts w:hint="eastAsia"/>
          <w:lang w:eastAsia="zh-CN"/>
        </w:rPr>
        <w:tab/>
      </w:r>
      <w:r>
        <w:rPr>
          <w:rFonts w:hint="eastAsia"/>
          <w:lang w:eastAsia="zh-CN"/>
        </w:rPr>
        <w:tab/>
      </w:r>
      <w:r>
        <w:rPr>
          <w:rFonts w:hint="eastAsia"/>
          <w:lang w:eastAsia="zh-CN"/>
        </w:rPr>
        <w:tab/>
      </w:r>
      <w:r>
        <w:t xml:space="preserve">existing UEs in the field. </w:t>
      </w:r>
    </w:p>
    <w:p w14:paraId="04C8D260" w14:textId="77777777" w:rsidR="00A62A57" w:rsidRDefault="00000000">
      <w:pPr>
        <w:pStyle w:val="aff"/>
        <w:numPr>
          <w:ilvl w:val="0"/>
          <w:numId w:val="17"/>
        </w:numPr>
        <w:ind w:firstLine="400"/>
      </w:pPr>
      <w:r>
        <w:t>Case 4: When one dataset is split into multiple dataset batches before dataset exchange.</w:t>
      </w:r>
    </w:p>
    <w:p w14:paraId="273B68BF" w14:textId="77777777" w:rsidR="00A62A57" w:rsidRDefault="00000000">
      <w:pPr>
        <w:rPr>
          <w:bCs/>
          <w:szCs w:val="18"/>
          <w:lang w:eastAsia="zh-CN"/>
        </w:rPr>
      </w:pPr>
      <w:r>
        <w:rPr>
          <w:rFonts w:hint="eastAsia"/>
          <w:bCs/>
          <w:szCs w:val="18"/>
          <w:lang w:eastAsia="zh-CN"/>
        </w:rPr>
        <w:t>T</w:t>
      </w:r>
      <w:r>
        <w:rPr>
          <w:bCs/>
          <w:szCs w:val="18"/>
          <w:lang w:eastAsia="zh-CN"/>
        </w:rPr>
        <w:t>he following proposal was discussed in</w:t>
      </w:r>
      <w:r>
        <w:rPr>
          <w:rFonts w:hint="eastAsia"/>
          <w:bCs/>
          <w:szCs w:val="18"/>
          <w:lang w:eastAsia="zh-CN"/>
        </w:rPr>
        <w:t xml:space="preserve"> </w:t>
      </w:r>
      <w:r>
        <w:rPr>
          <w:bCs/>
          <w:szCs w:val="18"/>
          <w:lang w:eastAsia="zh-CN"/>
        </w:rPr>
        <w:t>RAN1</w:t>
      </w:r>
      <w:r>
        <w:rPr>
          <w:rFonts w:hint="eastAsia"/>
          <w:bCs/>
          <w:szCs w:val="18"/>
          <w:lang w:eastAsia="zh-CN"/>
        </w:rPr>
        <w:t xml:space="preserve"> </w:t>
      </w:r>
      <w:r>
        <w:rPr>
          <w:bCs/>
          <w:szCs w:val="18"/>
          <w:lang w:eastAsia="zh-CN"/>
        </w:rPr>
        <w:t>#122</w:t>
      </w:r>
      <w:r>
        <w:rPr>
          <w:rFonts w:hint="eastAsia"/>
          <w:bCs/>
          <w:szCs w:val="18"/>
          <w:lang w:eastAsia="zh-CN"/>
        </w:rPr>
        <w:t>b</w:t>
      </w:r>
      <w:r>
        <w:rPr>
          <w:bCs/>
          <w:szCs w:val="18"/>
          <w:lang w:eastAsia="zh-CN"/>
        </w:rPr>
        <w:t xml:space="preserve"> meeting</w:t>
      </w:r>
      <w:r>
        <w:rPr>
          <w:rFonts w:hint="eastAsia"/>
          <w:bCs/>
          <w:szCs w:val="18"/>
          <w:lang w:eastAsia="zh-CN"/>
        </w:rPr>
        <w:t>, b</w:t>
      </w:r>
      <w:r>
        <w:rPr>
          <w:bCs/>
          <w:szCs w:val="18"/>
          <w:lang w:eastAsia="zh-CN"/>
        </w:rPr>
        <w:t xml:space="preserve">ut no </w:t>
      </w:r>
      <w:r>
        <w:rPr>
          <w:rFonts w:hint="eastAsia"/>
          <w:bCs/>
          <w:szCs w:val="18"/>
          <w:lang w:eastAsia="zh-CN"/>
        </w:rPr>
        <w:t xml:space="preserve">consensus </w:t>
      </w:r>
      <w:r>
        <w:rPr>
          <w:bCs/>
          <w:szCs w:val="18"/>
          <w:lang w:eastAsia="zh-CN"/>
        </w:rPr>
        <w:t>has been achieved</w:t>
      </w:r>
      <w:r>
        <w:rPr>
          <w:rFonts w:hint="eastAsia"/>
          <w:bCs/>
          <w:szCs w:val="18"/>
          <w:lang w:eastAsia="zh-CN"/>
        </w:rPr>
        <w:t>.</w:t>
      </w:r>
    </w:p>
    <w:tbl>
      <w:tblPr>
        <w:tblStyle w:val="af6"/>
        <w:tblW w:w="0" w:type="auto"/>
        <w:tblLook w:val="04A0" w:firstRow="1" w:lastRow="0" w:firstColumn="1" w:lastColumn="0" w:noHBand="0" w:noVBand="1"/>
      </w:tblPr>
      <w:tblGrid>
        <w:gridCol w:w="9629"/>
      </w:tblGrid>
      <w:tr w:rsidR="00A62A57" w14:paraId="58B461E4" w14:textId="77777777">
        <w:tc>
          <w:tcPr>
            <w:tcW w:w="9629" w:type="dxa"/>
          </w:tcPr>
          <w:p w14:paraId="2D2E1FE2" w14:textId="77777777" w:rsidR="00A62A57" w:rsidRDefault="00000000">
            <w:pPr>
              <w:pStyle w:val="3"/>
              <w:numPr>
                <w:ilvl w:val="2"/>
                <w:numId w:val="0"/>
              </w:numPr>
              <w:tabs>
                <w:tab w:val="left" w:pos="432"/>
                <w:tab w:val="left" w:pos="576"/>
                <w:tab w:val="left" w:pos="720"/>
              </w:tabs>
              <w:rPr>
                <w:sz w:val="20"/>
              </w:rPr>
            </w:pPr>
            <w:r>
              <w:rPr>
                <w:sz w:val="20"/>
              </w:rPr>
              <w:lastRenderedPageBreak/>
              <w:t xml:space="preserve">Proposal 3-2 </w:t>
            </w:r>
            <w:r>
              <w:rPr>
                <w:color w:val="000000" w:themeColor="text1"/>
                <w:sz w:val="20"/>
              </w:rPr>
              <w:t>(r1)</w:t>
            </w:r>
            <w:r>
              <w:rPr>
                <w:sz w:val="20"/>
              </w:rPr>
              <w:t xml:space="preserve">:   </w:t>
            </w:r>
          </w:p>
          <w:p w14:paraId="5D89F94A" w14:textId="77777777" w:rsidR="00A62A57" w:rsidRDefault="00000000">
            <w:pPr>
              <w:pStyle w:val="3GPPText"/>
              <w:rPr>
                <w:sz w:val="20"/>
                <w:lang w:val="en-GB"/>
              </w:rPr>
            </w:pPr>
            <w:r>
              <w:rPr>
                <w:rFonts w:hint="eastAsia"/>
                <w:sz w:val="20"/>
                <w:lang w:val="en-GB"/>
              </w:rPr>
              <w:t>F</w:t>
            </w:r>
            <w:r>
              <w:rPr>
                <w:sz w:val="20"/>
                <w:lang w:val="en-GB"/>
              </w:rPr>
              <w:t xml:space="preserve">or Option 4-1 under Direction A in AI/ML based CSI compression, consider the following options on the pairing ID(s) </w:t>
            </w:r>
            <w:proofErr w:type="spellStart"/>
            <w:r>
              <w:rPr>
                <w:sz w:val="20"/>
                <w:lang w:val="en-GB"/>
              </w:rPr>
              <w:t>signaling</w:t>
            </w:r>
            <w:proofErr w:type="spellEnd"/>
            <w:r>
              <w:rPr>
                <w:sz w:val="20"/>
                <w:lang w:val="en-GB"/>
              </w:rPr>
              <w:t xml:space="preserve"> when additional data samples are added to an exchanged dataset </w:t>
            </w:r>
            <w:r>
              <w:rPr>
                <w:color w:val="FF0000"/>
                <w:sz w:val="20"/>
                <w:lang w:val="en-GB"/>
              </w:rPr>
              <w:t xml:space="preserve">or when </w:t>
            </w:r>
            <w:r>
              <w:rPr>
                <w:color w:val="FF0000"/>
                <w:sz w:val="20"/>
              </w:rPr>
              <w:t>one dataset is split into multiple sub-datasets before dataset exchange</w:t>
            </w:r>
            <w:r>
              <w:rPr>
                <w:color w:val="FF0000"/>
                <w:sz w:val="20"/>
                <w:lang w:val="en-GB"/>
              </w:rPr>
              <w:t>:</w:t>
            </w:r>
          </w:p>
          <w:p w14:paraId="112D8412" w14:textId="77777777" w:rsidR="00A62A57" w:rsidRDefault="00000000">
            <w:pPr>
              <w:pStyle w:val="3GPPText"/>
              <w:numPr>
                <w:ilvl w:val="0"/>
                <w:numId w:val="18"/>
              </w:numPr>
              <w:rPr>
                <w:sz w:val="20"/>
                <w:lang w:val="en-GB"/>
              </w:rPr>
            </w:pPr>
            <w:r>
              <w:rPr>
                <w:sz w:val="20"/>
                <w:lang w:val="en-GB"/>
              </w:rPr>
              <w:t xml:space="preserve">If the NW side CSI reconstruction model is backward compatible with the exchanged dataset,  </w:t>
            </w:r>
          </w:p>
          <w:p w14:paraId="1A306781" w14:textId="77777777" w:rsidR="00A62A57" w:rsidRDefault="00000000">
            <w:pPr>
              <w:pStyle w:val="3GPPText"/>
              <w:numPr>
                <w:ilvl w:val="1"/>
                <w:numId w:val="18"/>
              </w:numPr>
              <w:rPr>
                <w:sz w:val="20"/>
                <w:lang w:val="en-GB"/>
              </w:rPr>
            </w:pPr>
            <w:r>
              <w:rPr>
                <w:sz w:val="20"/>
                <w:lang w:val="en-GB"/>
              </w:rPr>
              <w:t>Option 1: The same pairing ID is used as the exchanged dataset.</w:t>
            </w:r>
          </w:p>
          <w:p w14:paraId="4DFF85D9" w14:textId="77777777" w:rsidR="00A62A57" w:rsidRDefault="00000000">
            <w:pPr>
              <w:pStyle w:val="3GPPText"/>
              <w:numPr>
                <w:ilvl w:val="1"/>
                <w:numId w:val="18"/>
              </w:numPr>
              <w:rPr>
                <w:sz w:val="20"/>
                <w:lang w:val="en-GB"/>
              </w:rPr>
            </w:pPr>
            <w:r>
              <w:rPr>
                <w:sz w:val="20"/>
                <w:lang w:val="en-GB"/>
              </w:rPr>
              <w:t>Option 2: The same pairing ID is used as the exchanged dataset, with additional value tag or sub-dataset ID.</w:t>
            </w:r>
          </w:p>
          <w:p w14:paraId="5EBEA255" w14:textId="77777777" w:rsidR="00A62A57" w:rsidRDefault="00000000">
            <w:pPr>
              <w:pStyle w:val="3GPPText"/>
              <w:numPr>
                <w:ilvl w:val="1"/>
                <w:numId w:val="18"/>
              </w:numPr>
              <w:rPr>
                <w:sz w:val="20"/>
                <w:lang w:val="en-GB"/>
              </w:rPr>
            </w:pPr>
            <w:r>
              <w:rPr>
                <w:sz w:val="20"/>
                <w:lang w:val="en-GB"/>
              </w:rPr>
              <w:t xml:space="preserve">Option 3: Different pairing ID is used, with additional </w:t>
            </w:r>
            <w:proofErr w:type="spellStart"/>
            <w:r>
              <w:rPr>
                <w:sz w:val="20"/>
                <w:lang w:val="en-GB"/>
              </w:rPr>
              <w:t>signaling</w:t>
            </w:r>
            <w:proofErr w:type="spellEnd"/>
            <w:r>
              <w:rPr>
                <w:sz w:val="20"/>
                <w:lang w:val="en-GB"/>
              </w:rPr>
              <w:t xml:space="preserve"> of backward compatibility with the exchanged dataset (e.g., pairing ID list that list all the compatible datasets).</w:t>
            </w:r>
          </w:p>
          <w:p w14:paraId="5266822D" w14:textId="77777777" w:rsidR="00A62A57" w:rsidRDefault="00000000">
            <w:pPr>
              <w:pStyle w:val="3GPPText"/>
              <w:numPr>
                <w:ilvl w:val="1"/>
                <w:numId w:val="18"/>
              </w:numPr>
              <w:rPr>
                <w:sz w:val="20"/>
                <w:lang w:val="en-GB"/>
              </w:rPr>
            </w:pPr>
            <w:r>
              <w:rPr>
                <w:sz w:val="20"/>
                <w:lang w:val="en-GB"/>
              </w:rPr>
              <w:t xml:space="preserve">Option 4:  Different pairing ID is used. </w:t>
            </w:r>
          </w:p>
          <w:p w14:paraId="419CD662" w14:textId="77777777" w:rsidR="00A62A57" w:rsidRDefault="00000000">
            <w:pPr>
              <w:pStyle w:val="3GPPText"/>
              <w:numPr>
                <w:ilvl w:val="2"/>
                <w:numId w:val="18"/>
              </w:numPr>
              <w:rPr>
                <w:sz w:val="20"/>
                <w:lang w:val="en-GB"/>
              </w:rPr>
            </w:pPr>
            <w:r>
              <w:rPr>
                <w:sz w:val="20"/>
                <w:lang w:val="en-GB"/>
              </w:rPr>
              <w:t xml:space="preserve">In UE capability report, the UE report all the pairing IDs supported. </w:t>
            </w:r>
          </w:p>
          <w:p w14:paraId="38D945DE" w14:textId="77777777" w:rsidR="00A62A57" w:rsidRDefault="00000000">
            <w:pPr>
              <w:pStyle w:val="3GPPText"/>
              <w:numPr>
                <w:ilvl w:val="1"/>
                <w:numId w:val="18"/>
              </w:numPr>
              <w:rPr>
                <w:color w:val="FF0000"/>
                <w:sz w:val="20"/>
                <w:lang w:val="en-GB"/>
              </w:rPr>
            </w:pPr>
            <w:r>
              <w:rPr>
                <w:color w:val="FF0000"/>
                <w:sz w:val="20"/>
                <w:lang w:val="en-GB"/>
              </w:rPr>
              <w:t xml:space="preserve">Note: </w:t>
            </w:r>
            <w:r>
              <w:rPr>
                <w:color w:val="FF0000"/>
                <w:sz w:val="20"/>
              </w:rPr>
              <w:t>NW does not explicitly signal backward compatibility.</w:t>
            </w:r>
          </w:p>
          <w:p w14:paraId="025A2E71" w14:textId="77777777" w:rsidR="00A62A57" w:rsidRDefault="00000000">
            <w:pPr>
              <w:pStyle w:val="3GPPText"/>
              <w:numPr>
                <w:ilvl w:val="0"/>
                <w:numId w:val="18"/>
              </w:numPr>
              <w:rPr>
                <w:bCs/>
              </w:rPr>
            </w:pPr>
            <w:r>
              <w:rPr>
                <w:sz w:val="20"/>
                <w:lang w:val="en-GB"/>
              </w:rPr>
              <w:t xml:space="preserve">If the NW side CSI reconstruction model is NOT backward compatible with the exchanged dataset, different pairing ID is used.  </w:t>
            </w:r>
          </w:p>
        </w:tc>
      </w:tr>
    </w:tbl>
    <w:p w14:paraId="1B1C548E"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For the second bullet, it seems to be a consensus that </w:t>
      </w:r>
      <w:r>
        <w:rPr>
          <w:rFonts w:hint="eastAsia"/>
          <w:bCs/>
          <w:lang w:val="en-GB" w:eastAsia="zh-CN"/>
        </w:rPr>
        <w:t>different pairing ID is used</w:t>
      </w:r>
      <w:r>
        <w:rPr>
          <w:rFonts w:hint="eastAsia"/>
          <w:bCs/>
          <w:lang w:eastAsia="zh-CN"/>
        </w:rPr>
        <w:t xml:space="preserve">. Moreover, although the updated model with the new pairing ID is trained/finetuned based on the model trained with the old pairing ID, </w:t>
      </w:r>
      <w:r>
        <w:rPr>
          <w:rFonts w:hint="eastAsia"/>
          <w:bCs/>
          <w:lang w:val="en-GB" w:eastAsia="zh-CN"/>
        </w:rPr>
        <w:t>the NW</w:t>
      </w:r>
      <w:r>
        <w:rPr>
          <w:rFonts w:hint="eastAsia"/>
          <w:bCs/>
          <w:lang w:eastAsia="zh-CN"/>
        </w:rPr>
        <w:t>-</w:t>
      </w:r>
      <w:r>
        <w:rPr>
          <w:rFonts w:hint="eastAsia"/>
          <w:bCs/>
          <w:lang w:val="en-GB" w:eastAsia="zh-CN"/>
        </w:rPr>
        <w:t xml:space="preserve">side CSI reconstruction model is </w:t>
      </w:r>
      <w:r>
        <w:rPr>
          <w:rFonts w:hint="eastAsia"/>
          <w:bCs/>
          <w:lang w:eastAsia="zh-CN"/>
        </w:rPr>
        <w:t>not</w:t>
      </w:r>
      <w:r>
        <w:rPr>
          <w:rFonts w:hint="eastAsia"/>
          <w:bCs/>
          <w:lang w:val="en-GB" w:eastAsia="zh-CN"/>
        </w:rPr>
        <w:t xml:space="preserve"> backward compatible with the exchanged dataset</w:t>
      </w:r>
      <w:r>
        <w:rPr>
          <w:rFonts w:hint="eastAsia"/>
          <w:bCs/>
          <w:lang w:eastAsia="zh-CN"/>
        </w:rPr>
        <w:t xml:space="preserve">. Thus, we should treat the </w:t>
      </w:r>
      <w:proofErr w:type="gramStart"/>
      <w:r>
        <w:rPr>
          <w:rFonts w:hint="eastAsia"/>
          <w:bCs/>
          <w:lang w:eastAsia="zh-CN"/>
        </w:rPr>
        <w:t>newly</w:t>
      </w:r>
      <w:proofErr w:type="gramEnd"/>
      <w:r>
        <w:rPr>
          <w:rFonts w:hint="eastAsia"/>
          <w:bCs/>
          <w:lang w:eastAsia="zh-CN"/>
        </w:rPr>
        <w:t xml:space="preserve"> dataset as a completely different dataset, thereby associating the two pairing ID is not required.</w:t>
      </w:r>
    </w:p>
    <w:p w14:paraId="28E48535"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Regarding the first bullet, for Case 1, the newly updated NW side CSI reconstruction model, i.e., decoder, can be compatible with the old encoder at UE-side. Thus, no </w:t>
      </w:r>
      <w:r>
        <w:rPr>
          <w:rFonts w:hint="eastAsia"/>
          <w:bCs/>
          <w:lang w:val="en-GB" w:eastAsia="zh-CN"/>
        </w:rPr>
        <w:t>dataset</w:t>
      </w:r>
      <w:r>
        <w:rPr>
          <w:rFonts w:hint="eastAsia"/>
          <w:bCs/>
          <w:lang w:eastAsia="zh-CN"/>
        </w:rPr>
        <w:t xml:space="preserve"> needs to be exchanged between NW-side and UE-side. For Case 2, t</w:t>
      </w:r>
      <w:r>
        <w:rPr>
          <w:rFonts w:hint="eastAsia"/>
          <w:bCs/>
          <w:lang w:val="en-GB" w:eastAsia="zh-CN"/>
        </w:rPr>
        <w:t xml:space="preserve">he same pairing ID </w:t>
      </w:r>
      <w:r>
        <w:rPr>
          <w:rFonts w:hint="eastAsia"/>
          <w:bCs/>
          <w:lang w:eastAsia="zh-CN"/>
        </w:rPr>
        <w:t>can be</w:t>
      </w:r>
      <w:r>
        <w:rPr>
          <w:rFonts w:hint="eastAsia"/>
          <w:bCs/>
          <w:lang w:val="en-GB" w:eastAsia="zh-CN"/>
        </w:rPr>
        <w:t xml:space="preserve"> used as the exchanged dataset,</w:t>
      </w:r>
      <w:r>
        <w:rPr>
          <w:rFonts w:hint="eastAsia"/>
          <w:bCs/>
          <w:lang w:eastAsia="zh-CN"/>
        </w:rPr>
        <w:t xml:space="preserve"> and Option 2 enables the UE-side to track and update the datasets version associated with the model by </w:t>
      </w:r>
      <w:r>
        <w:rPr>
          <w:rFonts w:hint="eastAsia"/>
          <w:bCs/>
          <w:lang w:val="en-GB" w:eastAsia="zh-CN"/>
        </w:rPr>
        <w:t>additional value tag or sub-dataset ID</w:t>
      </w:r>
      <w:r>
        <w:rPr>
          <w:rFonts w:hint="eastAsia"/>
          <w:bCs/>
          <w:lang w:eastAsia="zh-CN"/>
        </w:rPr>
        <w:t xml:space="preserve">. Meanwhile, when the performance of the current model is unavailable or unreliable, it can </w:t>
      </w:r>
      <w:proofErr w:type="gramStart"/>
      <w:r>
        <w:rPr>
          <w:rFonts w:hint="eastAsia"/>
          <w:bCs/>
          <w:lang w:eastAsia="zh-CN"/>
        </w:rPr>
        <w:t>facilitate to</w:t>
      </w:r>
      <w:proofErr w:type="gramEnd"/>
      <w:r>
        <w:rPr>
          <w:rFonts w:hint="eastAsia"/>
          <w:bCs/>
          <w:lang w:eastAsia="zh-CN"/>
        </w:rPr>
        <w:t xml:space="preserve"> fallback to a previous version for inference. Since Option 3 provides a unique pairing ID for each dataset and version, it has high complexity and significant overhead due to extra pairing ID introduction. Thus, </w:t>
      </w:r>
      <w:r>
        <w:rPr>
          <w:rFonts w:hint="eastAsia"/>
          <w:bCs/>
          <w:lang w:val="en-GB" w:eastAsia="zh-CN"/>
        </w:rPr>
        <w:t>Option 2</w:t>
      </w:r>
      <w:r>
        <w:rPr>
          <w:rFonts w:hint="eastAsia"/>
          <w:bCs/>
          <w:lang w:eastAsia="zh-CN"/>
        </w:rPr>
        <w:t xml:space="preserve"> should be supported.</w:t>
      </w:r>
    </w:p>
    <w:p w14:paraId="61D70FE1" w14:textId="77777777" w:rsidR="00A62A57" w:rsidRDefault="00000000">
      <w:pPr>
        <w:rPr>
          <w:rFonts w:eastAsia="等线"/>
          <w:b/>
          <w:i/>
          <w:iCs/>
          <w:szCs w:val="18"/>
          <w:lang w:eastAsia="zh-CN"/>
        </w:rPr>
      </w:pPr>
      <w:r>
        <w:rPr>
          <w:rFonts w:eastAsia="等线" w:hint="eastAsia"/>
          <w:b/>
          <w:i/>
          <w:iCs/>
          <w:szCs w:val="18"/>
          <w:lang w:eastAsia="zh-CN"/>
        </w:rPr>
        <w:t>Proposal 7: For Option 4-1 under Direction A in AI/ML based CSI compression, consider the following options on the pairing ID(s) signaling when additional data samples are added to an exchanged dataset or when one dataset is split into multiple sub-datasets before dataset exchange:</w:t>
      </w:r>
    </w:p>
    <w:p w14:paraId="12890B79" w14:textId="77777777" w:rsidR="00A62A57" w:rsidRDefault="00000000">
      <w:pPr>
        <w:ind w:firstLine="284"/>
        <w:rPr>
          <w:rFonts w:eastAsia="等线"/>
          <w:b/>
          <w:i/>
          <w:iCs/>
          <w:szCs w:val="18"/>
          <w:lang w:eastAsia="zh-CN"/>
        </w:rPr>
      </w:pPr>
      <w:r>
        <w:rPr>
          <w:rFonts w:eastAsia="等线" w:hint="eastAsia"/>
          <w:b/>
          <w:i/>
          <w:iCs/>
          <w:szCs w:val="18"/>
          <w:lang w:eastAsia="zh-CN"/>
        </w:rPr>
        <w:t>- If the NW side CSI reconstruction model is backward compatible with the exchanged dataset, support Option 2: The same pairing ID is used as the exchanged dataset, with additional value tag or sub-dataset ID.</w:t>
      </w:r>
    </w:p>
    <w:p w14:paraId="2E89E78A" w14:textId="77777777" w:rsidR="00A62A57" w:rsidRDefault="00000000">
      <w:pPr>
        <w:ind w:firstLine="284"/>
        <w:rPr>
          <w:lang w:eastAsia="zh-CN"/>
        </w:rPr>
      </w:pPr>
      <w:r>
        <w:rPr>
          <w:rFonts w:eastAsia="等线" w:hint="eastAsia"/>
          <w:b/>
          <w:i/>
          <w:iCs/>
          <w:szCs w:val="18"/>
          <w:lang w:eastAsia="zh-CN"/>
        </w:rPr>
        <w:t>- If the NW side CSI reconstruction model is NOT backward compatible with the exchanged dataset, different pairing ID is used.</w:t>
      </w:r>
    </w:p>
    <w:p w14:paraId="7B847704" w14:textId="77777777" w:rsidR="00A62A57" w:rsidRDefault="00A62A57">
      <w:pPr>
        <w:rPr>
          <w:lang w:eastAsia="zh-CN"/>
        </w:rPr>
      </w:pPr>
    </w:p>
    <w:p w14:paraId="23D6C526" w14:textId="77777777" w:rsidR="00A62A57" w:rsidRDefault="00000000">
      <w:pPr>
        <w:outlineLvl w:val="2"/>
        <w:rPr>
          <w:lang w:eastAsia="zh-CN"/>
        </w:rPr>
      </w:pPr>
      <w:r>
        <w:rPr>
          <w:rFonts w:hint="eastAsia"/>
          <w:sz w:val="28"/>
          <w:szCs w:val="18"/>
          <w:lang w:eastAsia="zh-CN"/>
        </w:rPr>
        <w:t>2.2.3 Assisted information</w:t>
      </w:r>
    </w:p>
    <w:p w14:paraId="0155FD7A" w14:textId="77777777" w:rsidR="00A62A57"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Besides, we think it is also necessary and beneficial to share the model backbone from NW-side to UE-side along with the exchanged dataset. According to the simulation results presented in TR 38.843 [3], model backbone mismatch between NW-side and UE-side will lead to minor or moderate performance degradation, particularly for separate model training in inter-vendor training collaboration Direction A, sub-option 4-1. For instance, NW-side is assumed to train a transformer model for encoder, while UE-side trains a CNN model for encoder. In such </w:t>
      </w:r>
      <w:proofErr w:type="gramStart"/>
      <w:r>
        <w:rPr>
          <w:rFonts w:hint="eastAsia"/>
          <w:bCs/>
          <w:lang w:eastAsia="zh-CN"/>
        </w:rPr>
        <w:t>case</w:t>
      </w:r>
      <w:proofErr w:type="gramEnd"/>
      <w:r>
        <w:rPr>
          <w:rFonts w:hint="eastAsia"/>
          <w:bCs/>
          <w:lang w:eastAsia="zh-CN"/>
        </w:rPr>
        <w:t>, the encoder at UE-side is significantly different from the nominal encoder at NW-</w:t>
      </w:r>
      <w:proofErr w:type="gramStart"/>
      <w:r>
        <w:rPr>
          <w:rFonts w:hint="eastAsia"/>
          <w:bCs/>
          <w:lang w:eastAsia="zh-CN"/>
        </w:rPr>
        <w:t>side, and</w:t>
      </w:r>
      <w:proofErr w:type="gramEnd"/>
      <w:r>
        <w:rPr>
          <w:rFonts w:hint="eastAsia"/>
          <w:bCs/>
          <w:lang w:eastAsia="zh-CN"/>
        </w:rPr>
        <w:t xml:space="preserve"> may be a mismatch with the decoder at NW-side, resulting in the failure to meet performance targets. Therefore, for inter-vendor training collaboration Direction A, sub-option 4-1, model backbone related information should be shared between NW-side and UE-side to achieve the two-side model alignment. However, </w:t>
      </w:r>
      <w:proofErr w:type="gramStart"/>
      <w:r>
        <w:rPr>
          <w:rFonts w:hint="eastAsia"/>
          <w:bCs/>
          <w:lang w:eastAsia="zh-CN"/>
        </w:rPr>
        <w:t>in order to</w:t>
      </w:r>
      <w:proofErr w:type="gramEnd"/>
      <w:r>
        <w:rPr>
          <w:rFonts w:hint="eastAsia"/>
          <w:bCs/>
          <w:lang w:eastAsia="zh-CN"/>
        </w:rPr>
        <w:t xml:space="preserve"> avoid a risk of disclosing proprietary implementation related information, other more detailed </w:t>
      </w:r>
      <w:r>
        <w:rPr>
          <w:rFonts w:hint="eastAsia"/>
          <w:bCs/>
          <w:lang w:eastAsia="zh-CN"/>
        </w:rPr>
        <w:lastRenderedPageBreak/>
        <w:t>information, such as hyper-parameters, tokenization dimension and feature dimension mapping should not be shared along with exchanged dataset.</w:t>
      </w:r>
    </w:p>
    <w:p w14:paraId="5AE9ED69" w14:textId="77777777" w:rsidR="00A62A57" w:rsidRDefault="00000000">
      <w:pPr>
        <w:rPr>
          <w:rFonts w:eastAsia="等线"/>
          <w:b/>
          <w:i/>
          <w:iCs/>
          <w:szCs w:val="18"/>
          <w:lang w:eastAsia="zh-CN"/>
        </w:rPr>
      </w:pPr>
      <w:r>
        <w:rPr>
          <w:rFonts w:eastAsia="等线" w:hint="eastAsia"/>
          <w:b/>
          <w:i/>
          <w:iCs/>
          <w:szCs w:val="18"/>
          <w:lang w:eastAsia="zh-CN"/>
        </w:rPr>
        <w:t xml:space="preserve">Proposal 8: For inter-vendor training collaboration </w:t>
      </w:r>
      <w:proofErr w:type="gramStart"/>
      <w:r>
        <w:rPr>
          <w:rFonts w:eastAsia="等线" w:hint="eastAsia"/>
          <w:b/>
          <w:i/>
          <w:iCs/>
          <w:szCs w:val="18"/>
          <w:lang w:eastAsia="zh-CN"/>
        </w:rPr>
        <w:t>Direction</w:t>
      </w:r>
      <w:proofErr w:type="gramEnd"/>
      <w:r>
        <w:rPr>
          <w:rFonts w:eastAsia="等线" w:hint="eastAsia"/>
          <w:b/>
          <w:i/>
          <w:iCs/>
          <w:szCs w:val="18"/>
          <w:lang w:eastAsia="zh-CN"/>
        </w:rPr>
        <w:t xml:space="preserve"> A, sub-option 4-1, support model backbone related information as additional information.</w:t>
      </w:r>
    </w:p>
    <w:p w14:paraId="5B45C8E9" w14:textId="77777777" w:rsidR="00A62A57" w:rsidRDefault="00000000">
      <w:pPr>
        <w:pStyle w:val="1"/>
      </w:pPr>
      <w:r>
        <w:rPr>
          <w:rFonts w:hint="eastAsia"/>
        </w:rPr>
        <w:t>C</w:t>
      </w:r>
      <w:r>
        <w:t>onclusions</w:t>
      </w:r>
    </w:p>
    <w:p w14:paraId="1F3969F0" w14:textId="77777777" w:rsidR="00A62A57"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inter-vendor training collaboration </w:t>
      </w:r>
      <w:r>
        <w:rPr>
          <w:lang w:eastAsia="zh-CN"/>
        </w:rPr>
        <w:t>and have following proposals:</w:t>
      </w:r>
    </w:p>
    <w:p w14:paraId="78A1E71D" w14:textId="77777777" w:rsidR="00A62A57" w:rsidRDefault="00000000">
      <w:pPr>
        <w:jc w:val="both"/>
        <w:rPr>
          <w:rFonts w:eastAsia="等线"/>
          <w:b/>
          <w:bCs/>
          <w:i/>
          <w:iCs/>
          <w:szCs w:val="18"/>
          <w:lang w:eastAsia="zh-CN"/>
        </w:rPr>
      </w:pPr>
      <w:r>
        <w:rPr>
          <w:rFonts w:eastAsia="等线" w:hint="eastAsia"/>
          <w:b/>
          <w:i/>
          <w:iCs/>
          <w:szCs w:val="18"/>
          <w:lang w:eastAsia="zh-CN"/>
        </w:rPr>
        <w:t xml:space="preserve">Proposal 1: For the CSI feedback format in inter-vendor training collaboration Direction A, sub-option 4-1, support Option 1: latent message </w:t>
      </w:r>
      <w:r>
        <w:rPr>
          <w:rFonts w:eastAsia="等线" w:hint="eastAsia"/>
          <w:b/>
          <w:bCs/>
          <w:i/>
          <w:iCs/>
          <w:szCs w:val="18"/>
          <w:lang w:eastAsia="zh-CN"/>
        </w:rPr>
        <w:t xml:space="preserve">before quantization. </w:t>
      </w:r>
    </w:p>
    <w:p w14:paraId="762C35F3" w14:textId="77777777" w:rsidR="00A62A57" w:rsidRDefault="00000000">
      <w:pPr>
        <w:jc w:val="both"/>
        <w:rPr>
          <w:rFonts w:eastAsia="等线"/>
          <w:b/>
          <w:bCs/>
          <w:i/>
          <w:iCs/>
          <w:szCs w:val="18"/>
          <w:lang w:eastAsia="zh-CN"/>
        </w:rPr>
      </w:pPr>
      <w:r>
        <w:rPr>
          <w:rFonts w:eastAsia="等线" w:hint="eastAsia"/>
          <w:b/>
          <w:i/>
          <w:iCs/>
          <w:szCs w:val="18"/>
          <w:lang w:eastAsia="zh-CN"/>
        </w:rPr>
        <w:t xml:space="preserve">Proposal 2: For inter-vendor training collaboration </w:t>
      </w:r>
      <w:proofErr w:type="gramStart"/>
      <w:r>
        <w:rPr>
          <w:rFonts w:eastAsia="等线" w:hint="eastAsia"/>
          <w:b/>
          <w:i/>
          <w:iCs/>
          <w:szCs w:val="18"/>
          <w:lang w:eastAsia="zh-CN"/>
        </w:rPr>
        <w:t>Direction</w:t>
      </w:r>
      <w:proofErr w:type="gramEnd"/>
      <w:r>
        <w:rPr>
          <w:rFonts w:eastAsia="等线" w:hint="eastAsia"/>
          <w:b/>
          <w:i/>
          <w:iCs/>
          <w:szCs w:val="18"/>
          <w:lang w:eastAsia="zh-CN"/>
        </w:rPr>
        <w:t xml:space="preserve"> A, sub-option 4-1, support </w:t>
      </w:r>
      <w:r>
        <w:rPr>
          <w:rFonts w:eastAsia="等线" w:hint="eastAsia"/>
          <w:b/>
          <w:bCs/>
          <w:i/>
          <w:iCs/>
          <w:szCs w:val="18"/>
          <w:lang w:eastAsia="zh-CN"/>
        </w:rPr>
        <w:t>transmission in the non-OTA manner.</w:t>
      </w:r>
    </w:p>
    <w:p w14:paraId="191E9335" w14:textId="77777777" w:rsidR="00A62A57" w:rsidRDefault="00000000">
      <w:pPr>
        <w:jc w:val="both"/>
        <w:rPr>
          <w:rFonts w:eastAsia="等线"/>
          <w:b/>
          <w:i/>
          <w:iCs/>
          <w:szCs w:val="18"/>
          <w:lang w:eastAsia="zh-CN"/>
        </w:rPr>
      </w:pPr>
      <w:r>
        <w:rPr>
          <w:rFonts w:eastAsia="等线" w:hint="eastAsia"/>
          <w:b/>
          <w:i/>
          <w:iCs/>
          <w:szCs w:val="18"/>
          <w:lang w:eastAsia="zh-CN"/>
        </w:rPr>
        <w:t>Proposal 3: For the type of target CSI in inter-vendor training collaboration Direction A, sub-option 4-1, support precoding matrix over the spatial-frequency domain.</w:t>
      </w:r>
    </w:p>
    <w:p w14:paraId="45020955" w14:textId="77777777" w:rsidR="00A62A57" w:rsidRDefault="00000000">
      <w:pPr>
        <w:jc w:val="both"/>
        <w:rPr>
          <w:rFonts w:eastAsia="等线"/>
          <w:b/>
          <w:i/>
          <w:iCs/>
          <w:szCs w:val="18"/>
          <w:lang w:eastAsia="zh-CN"/>
        </w:rPr>
      </w:pPr>
      <w:r>
        <w:rPr>
          <w:rFonts w:eastAsia="等线" w:hint="eastAsia"/>
          <w:b/>
          <w:i/>
          <w:iCs/>
          <w:szCs w:val="18"/>
          <w:lang w:eastAsia="zh-CN"/>
        </w:rPr>
        <w:t>Proposal 4: For the format of both target CSI and CSI feedback, support a unified design for NW-side data collection, model inference, model monitoring and dataset exchange for inter-vendor training collaboration Direction A, sub-option 4-1.</w:t>
      </w:r>
    </w:p>
    <w:p w14:paraId="7A2CDABE" w14:textId="77777777" w:rsidR="00A62A57" w:rsidRDefault="00000000">
      <w:pPr>
        <w:rPr>
          <w:lang w:eastAsia="zh-CN"/>
        </w:rPr>
      </w:pPr>
      <w:r>
        <w:rPr>
          <w:rFonts w:eastAsia="等线" w:hint="eastAsia"/>
          <w:b/>
          <w:i/>
          <w:iCs/>
          <w:szCs w:val="18"/>
          <w:lang w:eastAsia="zh-CN"/>
        </w:rPr>
        <w:t xml:space="preserve">Proposal 5: For inter-vendor training collaboration </w:t>
      </w:r>
      <w:proofErr w:type="gramStart"/>
      <w:r>
        <w:rPr>
          <w:rFonts w:eastAsia="等线" w:hint="eastAsia"/>
          <w:b/>
          <w:i/>
          <w:iCs/>
          <w:szCs w:val="18"/>
          <w:lang w:eastAsia="zh-CN"/>
        </w:rPr>
        <w:t>Direction</w:t>
      </w:r>
      <w:proofErr w:type="gramEnd"/>
      <w:r>
        <w:rPr>
          <w:rFonts w:eastAsia="等线" w:hint="eastAsia"/>
          <w:b/>
          <w:i/>
          <w:iCs/>
          <w:szCs w:val="18"/>
          <w:lang w:eastAsia="zh-CN"/>
        </w:rPr>
        <w:t xml:space="preserve"> A, sub-option 4-1, support separate performance targets exchanged for different configurations.</w:t>
      </w:r>
    </w:p>
    <w:p w14:paraId="25D09533" w14:textId="77777777" w:rsidR="00A62A57" w:rsidRDefault="00000000">
      <w:pPr>
        <w:rPr>
          <w:rFonts w:eastAsia="等线"/>
          <w:b/>
          <w:i/>
          <w:iCs/>
          <w:szCs w:val="18"/>
          <w:lang w:eastAsia="zh-CN"/>
        </w:rPr>
      </w:pPr>
      <w:r>
        <w:rPr>
          <w:rFonts w:eastAsia="等线" w:hint="eastAsia"/>
          <w:b/>
          <w:i/>
          <w:iCs/>
          <w:szCs w:val="18"/>
          <w:lang w:eastAsia="zh-CN"/>
        </w:rPr>
        <w:t xml:space="preserve">Proposal 6: For Option 4-1 under Direction A in AI/ML based CSI compression, the paring ID in the exchanged dataset is PLMN unique/global unique. </w:t>
      </w:r>
    </w:p>
    <w:p w14:paraId="4DF887D7" w14:textId="77777777" w:rsidR="00A62A57" w:rsidRDefault="00000000">
      <w:pPr>
        <w:rPr>
          <w:rFonts w:eastAsia="等线"/>
          <w:b/>
          <w:i/>
          <w:iCs/>
          <w:szCs w:val="18"/>
          <w:lang w:eastAsia="zh-CN"/>
        </w:rPr>
      </w:pPr>
      <w:r>
        <w:rPr>
          <w:rFonts w:eastAsia="等线" w:hint="eastAsia"/>
          <w:b/>
          <w:i/>
          <w:iCs/>
          <w:szCs w:val="18"/>
          <w:lang w:eastAsia="zh-CN"/>
        </w:rPr>
        <w:t>Proposal 7: For Option 4-1 under Direction A in AI/ML based CSI compression, consider the following options on the pairing ID(s) signaling when additional data samples are added to an exchanged dataset or when one dataset is split into multiple sub-datasets before dataset exchange:</w:t>
      </w:r>
    </w:p>
    <w:p w14:paraId="5280136E" w14:textId="77777777" w:rsidR="00A62A57" w:rsidRDefault="00000000">
      <w:pPr>
        <w:ind w:firstLine="284"/>
        <w:rPr>
          <w:rFonts w:eastAsia="等线"/>
          <w:b/>
          <w:i/>
          <w:iCs/>
          <w:szCs w:val="18"/>
          <w:lang w:eastAsia="zh-CN"/>
        </w:rPr>
      </w:pPr>
      <w:r>
        <w:rPr>
          <w:rFonts w:eastAsia="等线" w:hint="eastAsia"/>
          <w:b/>
          <w:i/>
          <w:iCs/>
          <w:szCs w:val="18"/>
          <w:lang w:eastAsia="zh-CN"/>
        </w:rPr>
        <w:t>- If the NW side CSI reconstruction model is backward compatible with the exchanged dataset, support Option 2: The same pairing ID is used as the exchanged dataset, with additional value tag or sub-dataset ID.</w:t>
      </w:r>
    </w:p>
    <w:p w14:paraId="16763203" w14:textId="77777777" w:rsidR="00A62A57" w:rsidRDefault="00000000">
      <w:pPr>
        <w:ind w:firstLine="284"/>
        <w:rPr>
          <w:rFonts w:eastAsia="等线"/>
          <w:b/>
          <w:i/>
          <w:iCs/>
          <w:szCs w:val="18"/>
          <w:lang w:eastAsia="zh-CN"/>
        </w:rPr>
      </w:pPr>
      <w:r>
        <w:rPr>
          <w:rFonts w:eastAsia="等线" w:hint="eastAsia"/>
          <w:b/>
          <w:i/>
          <w:iCs/>
          <w:szCs w:val="18"/>
          <w:lang w:eastAsia="zh-CN"/>
        </w:rPr>
        <w:t>- If the NW side CSI reconstruction model is NOT backward compatible with the exchanged dataset, different pairing ID is used.</w:t>
      </w:r>
    </w:p>
    <w:p w14:paraId="4F6968C4" w14:textId="77777777" w:rsidR="00A62A57" w:rsidRDefault="00000000">
      <w:pPr>
        <w:rPr>
          <w:rFonts w:eastAsia="等线"/>
          <w:b/>
          <w:i/>
          <w:iCs/>
          <w:szCs w:val="18"/>
          <w:lang w:eastAsia="zh-CN"/>
        </w:rPr>
      </w:pPr>
      <w:r>
        <w:rPr>
          <w:rFonts w:eastAsia="等线" w:hint="eastAsia"/>
          <w:b/>
          <w:i/>
          <w:iCs/>
          <w:szCs w:val="18"/>
          <w:lang w:eastAsia="zh-CN"/>
        </w:rPr>
        <w:t xml:space="preserve">Proposal 8: For inter-vendor training collaboration </w:t>
      </w:r>
      <w:proofErr w:type="gramStart"/>
      <w:r>
        <w:rPr>
          <w:rFonts w:eastAsia="等线" w:hint="eastAsia"/>
          <w:b/>
          <w:i/>
          <w:iCs/>
          <w:szCs w:val="18"/>
          <w:lang w:eastAsia="zh-CN"/>
        </w:rPr>
        <w:t>Direction</w:t>
      </w:r>
      <w:proofErr w:type="gramEnd"/>
      <w:r>
        <w:rPr>
          <w:rFonts w:eastAsia="等线" w:hint="eastAsia"/>
          <w:b/>
          <w:i/>
          <w:iCs/>
          <w:szCs w:val="18"/>
          <w:lang w:eastAsia="zh-CN"/>
        </w:rPr>
        <w:t xml:space="preserve"> A, sub-option 4-1, support model backbone related information as additional information.</w:t>
      </w:r>
    </w:p>
    <w:p w14:paraId="19E51294" w14:textId="77777777" w:rsidR="00A62A57" w:rsidRDefault="00000000">
      <w:pPr>
        <w:pStyle w:val="1"/>
      </w:pPr>
      <w:r>
        <w:t>References</w:t>
      </w:r>
    </w:p>
    <w:p w14:paraId="04067669" w14:textId="77777777" w:rsidR="00A62A57" w:rsidRDefault="00000000">
      <w:pPr>
        <w:numPr>
          <w:ilvl w:val="0"/>
          <w:numId w:val="19"/>
        </w:numPr>
        <w:ind w:left="0" w:firstLine="0"/>
        <w:rPr>
          <w:lang w:eastAsia="zh-CN"/>
        </w:rPr>
      </w:pPr>
      <w:r>
        <w:rPr>
          <w:rFonts w:hint="eastAsia"/>
          <w:lang w:eastAsia="zh-CN"/>
        </w:rPr>
        <w:t>RP-251870, New WI: Artificial Intelligence (AI)/Machine Learning (ML) for NR air interface enhancements, Prague, Czech Republic, June 9-13, 2025.</w:t>
      </w:r>
    </w:p>
    <w:p w14:paraId="06F947EE" w14:textId="77777777" w:rsidR="00A62A57" w:rsidRDefault="00000000">
      <w:pPr>
        <w:numPr>
          <w:ilvl w:val="0"/>
          <w:numId w:val="19"/>
        </w:numPr>
        <w:ind w:left="0" w:firstLine="0"/>
        <w:rPr>
          <w:lang w:eastAsia="zh-CN"/>
        </w:rPr>
      </w:pPr>
      <w:r>
        <w:rPr>
          <w:rFonts w:hint="eastAsia"/>
          <w:lang w:eastAsia="zh-CN"/>
        </w:rPr>
        <w:t>Chairman's Notes RAN1#118bis, Hefei, China, October 14th</w:t>
      </w:r>
      <w:r>
        <w:rPr>
          <w:rFonts w:hint="eastAsia"/>
          <w:lang w:eastAsia="zh-CN"/>
        </w:rPr>
        <w:t>–</w:t>
      </w:r>
      <w:r>
        <w:rPr>
          <w:rFonts w:hint="eastAsia"/>
          <w:lang w:eastAsia="zh-CN"/>
        </w:rPr>
        <w:t>18th, 2024.</w:t>
      </w:r>
    </w:p>
    <w:p w14:paraId="24492844" w14:textId="77777777" w:rsidR="00A62A57" w:rsidRDefault="00000000">
      <w:pPr>
        <w:numPr>
          <w:ilvl w:val="0"/>
          <w:numId w:val="19"/>
        </w:numPr>
        <w:ind w:left="0" w:firstLine="0"/>
        <w:rPr>
          <w:lang w:eastAsia="zh-CN"/>
        </w:rPr>
      </w:pPr>
      <w:r>
        <w:rPr>
          <w:rFonts w:hint="eastAsia"/>
          <w:lang w:eastAsia="zh-CN"/>
        </w:rPr>
        <w:t>Chairman's Notes RAN1#122, Bengaluru, India, August 25th</w:t>
      </w:r>
      <w:r>
        <w:rPr>
          <w:rFonts w:hint="eastAsia"/>
          <w:lang w:eastAsia="zh-CN"/>
        </w:rPr>
        <w:t>–</w:t>
      </w:r>
      <w:r>
        <w:rPr>
          <w:rFonts w:hint="eastAsia"/>
          <w:lang w:eastAsia="zh-CN"/>
        </w:rPr>
        <w:t>29th, 2025.</w:t>
      </w:r>
    </w:p>
    <w:p w14:paraId="259A7206" w14:textId="77777777" w:rsidR="00A62A57" w:rsidRDefault="00000000">
      <w:pPr>
        <w:numPr>
          <w:ilvl w:val="0"/>
          <w:numId w:val="19"/>
        </w:numPr>
        <w:ind w:left="0" w:firstLine="0"/>
        <w:rPr>
          <w:lang w:eastAsia="zh-CN"/>
        </w:rPr>
      </w:pPr>
      <w:r>
        <w:rPr>
          <w:rFonts w:hint="eastAsia"/>
          <w:lang w:eastAsia="zh-CN"/>
        </w:rPr>
        <w:t>3GPP TR 38.843: "Study on Artificial Intelligence (AI)/Machine Learning (ML) for NR air interface", Dec. 2023.</w:t>
      </w:r>
    </w:p>
    <w:p w14:paraId="3115284C" w14:textId="77777777" w:rsidR="00A62A57" w:rsidRDefault="00000000">
      <w:pPr>
        <w:numPr>
          <w:ilvl w:val="0"/>
          <w:numId w:val="19"/>
        </w:numPr>
        <w:ind w:left="0" w:firstLine="0"/>
        <w:rPr>
          <w:lang w:eastAsia="zh-CN"/>
        </w:rPr>
      </w:pPr>
      <w:r>
        <w:rPr>
          <w:rFonts w:hint="eastAsia"/>
          <w:lang w:eastAsia="zh-CN"/>
        </w:rPr>
        <w:t>Chairman's Notes RAN1#120bis, Wuhan, China, April 7th</w:t>
      </w:r>
      <w:r>
        <w:rPr>
          <w:rFonts w:hint="eastAsia"/>
          <w:lang w:eastAsia="zh-CN"/>
        </w:rPr>
        <w:t>–</w:t>
      </w:r>
      <w:r>
        <w:rPr>
          <w:rFonts w:hint="eastAsia"/>
          <w:lang w:eastAsia="zh-CN"/>
        </w:rPr>
        <w:t>11th, 2025.</w:t>
      </w:r>
    </w:p>
    <w:sectPr w:rsidR="00A62A57">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1999" w14:textId="77777777" w:rsidR="00A46AC2" w:rsidRDefault="00A46AC2">
      <w:pPr>
        <w:spacing w:after="0"/>
      </w:pPr>
      <w:r>
        <w:separator/>
      </w:r>
    </w:p>
  </w:endnote>
  <w:endnote w:type="continuationSeparator" w:id="0">
    <w:p w14:paraId="7908569A" w14:textId="77777777" w:rsidR="00A46AC2" w:rsidRDefault="00A46A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46C0" w14:textId="77777777" w:rsidR="00A62A57"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499E6ED" w14:textId="77777777" w:rsidR="00A62A57"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93195" w14:textId="77777777" w:rsidR="00A46AC2" w:rsidRDefault="00A46AC2">
      <w:pPr>
        <w:spacing w:after="0"/>
      </w:pPr>
      <w:r>
        <w:separator/>
      </w:r>
    </w:p>
  </w:footnote>
  <w:footnote w:type="continuationSeparator" w:id="0">
    <w:p w14:paraId="75ED5374" w14:textId="77777777" w:rsidR="00A46AC2" w:rsidRDefault="00A46A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182798D"/>
    <w:multiLevelType w:val="multilevel"/>
    <w:tmpl w:val="3182798D"/>
    <w:lvl w:ilvl="0">
      <w:numFmt w:val="bullet"/>
      <w:lvlText w:val="-"/>
      <w:lvlJc w:val="left"/>
      <w:pPr>
        <w:tabs>
          <w:tab w:val="left" w:pos="-840"/>
        </w:tabs>
        <w:ind w:left="-120" w:hanging="360"/>
      </w:pPr>
      <w:rPr>
        <w:rFonts w:ascii="Times New Roman" w:eastAsia="MS Mincho" w:hAnsi="Times New Roman" w:cs="Times New Roman"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9AF0BB3"/>
    <w:multiLevelType w:val="multilevel"/>
    <w:tmpl w:val="49AF0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80B6417"/>
    <w:multiLevelType w:val="multilevel"/>
    <w:tmpl w:val="580B6417"/>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94996730">
    <w:abstractNumId w:val="3"/>
  </w:num>
  <w:num w:numId="2" w16cid:durableId="2059042564">
    <w:abstractNumId w:val="13"/>
  </w:num>
  <w:num w:numId="3" w16cid:durableId="761727262">
    <w:abstractNumId w:val="1"/>
  </w:num>
  <w:num w:numId="4" w16cid:durableId="817575585">
    <w:abstractNumId w:val="12"/>
  </w:num>
  <w:num w:numId="5" w16cid:durableId="1557428580">
    <w:abstractNumId w:val="11"/>
  </w:num>
  <w:num w:numId="6" w16cid:durableId="1783108904">
    <w:abstractNumId w:val="7"/>
  </w:num>
  <w:num w:numId="7" w16cid:durableId="707265736">
    <w:abstractNumId w:val="6"/>
  </w:num>
  <w:num w:numId="8" w16cid:durableId="39054482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233659638">
    <w:abstractNumId w:val="9"/>
  </w:num>
  <w:num w:numId="10" w16cid:durableId="1306934411">
    <w:abstractNumId w:val="16"/>
  </w:num>
  <w:num w:numId="11" w16cid:durableId="1228683085">
    <w:abstractNumId w:val="18"/>
  </w:num>
  <w:num w:numId="12" w16cid:durableId="562915577">
    <w:abstractNumId w:val="17"/>
  </w:num>
  <w:num w:numId="13" w16cid:durableId="1037042562">
    <w:abstractNumId w:val="15"/>
  </w:num>
  <w:num w:numId="14" w16cid:durableId="1052001944">
    <w:abstractNumId w:val="2"/>
  </w:num>
  <w:num w:numId="15" w16cid:durableId="1739787429">
    <w:abstractNumId w:val="5"/>
  </w:num>
  <w:num w:numId="16" w16cid:durableId="1824739526">
    <w:abstractNumId w:val="10"/>
  </w:num>
  <w:num w:numId="17" w16cid:durableId="1965652625">
    <w:abstractNumId w:val="4"/>
  </w:num>
  <w:num w:numId="18" w16cid:durableId="1428841034">
    <w:abstractNumId w:val="8"/>
  </w:num>
  <w:num w:numId="19" w16cid:durableId="2471603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VjZTY0ZGQwOTM1ZTkyZWM1ZmQxYTYxNmIzMjUxZDk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2FCF"/>
    <w:rsid w:val="000331CF"/>
    <w:rsid w:val="000333A7"/>
    <w:rsid w:val="00033432"/>
    <w:rsid w:val="00033549"/>
    <w:rsid w:val="000335C5"/>
    <w:rsid w:val="0003382B"/>
    <w:rsid w:val="00033CE5"/>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BA4"/>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721"/>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8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654"/>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6D1"/>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9E0"/>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3A40"/>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DF"/>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211"/>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3F11"/>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94"/>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2"/>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6E6"/>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D9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AC9"/>
    <w:rsid w:val="00310C9B"/>
    <w:rsid w:val="00310CD6"/>
    <w:rsid w:val="00310F1E"/>
    <w:rsid w:val="00311080"/>
    <w:rsid w:val="00311CE6"/>
    <w:rsid w:val="00311F44"/>
    <w:rsid w:val="003132EA"/>
    <w:rsid w:val="0031333E"/>
    <w:rsid w:val="00313431"/>
    <w:rsid w:val="0031361B"/>
    <w:rsid w:val="0031392B"/>
    <w:rsid w:val="00313A0F"/>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3A"/>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2F91"/>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46A"/>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5F4"/>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43B"/>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56"/>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089"/>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8C3"/>
    <w:rsid w:val="003B792A"/>
    <w:rsid w:val="003B7BBC"/>
    <w:rsid w:val="003C00E3"/>
    <w:rsid w:val="003C0496"/>
    <w:rsid w:val="003C04D3"/>
    <w:rsid w:val="003C0527"/>
    <w:rsid w:val="003C065E"/>
    <w:rsid w:val="003C09FF"/>
    <w:rsid w:val="003C0A49"/>
    <w:rsid w:val="003C0AC2"/>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BCD"/>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6E98"/>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75"/>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375"/>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4FB"/>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663"/>
    <w:rsid w:val="004C49D4"/>
    <w:rsid w:val="004C4B60"/>
    <w:rsid w:val="004C4FCE"/>
    <w:rsid w:val="004C524D"/>
    <w:rsid w:val="004C5326"/>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1"/>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B0A"/>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BE7"/>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86"/>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AE7"/>
    <w:rsid w:val="005D0E3F"/>
    <w:rsid w:val="005D1127"/>
    <w:rsid w:val="005D156A"/>
    <w:rsid w:val="005D17E5"/>
    <w:rsid w:val="005D18F5"/>
    <w:rsid w:val="005D1C63"/>
    <w:rsid w:val="005D1DE6"/>
    <w:rsid w:val="005D1E0B"/>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118"/>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48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14"/>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46E"/>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4E2"/>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4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70"/>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10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1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8C"/>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0C"/>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E82"/>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D2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9E"/>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427"/>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39"/>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9B"/>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943"/>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58C"/>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853"/>
    <w:rsid w:val="00890C3C"/>
    <w:rsid w:val="00890F47"/>
    <w:rsid w:val="008910EC"/>
    <w:rsid w:val="008911A4"/>
    <w:rsid w:val="00891334"/>
    <w:rsid w:val="0089193B"/>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87"/>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4DB"/>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9C"/>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5A"/>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29F"/>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B6F"/>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6C9"/>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06D"/>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419"/>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6E7"/>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A6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C7E70"/>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1D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31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A4B"/>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EE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135"/>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AC2"/>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1D"/>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57"/>
    <w:rsid w:val="00A62AA1"/>
    <w:rsid w:val="00A62ABC"/>
    <w:rsid w:val="00A62CF0"/>
    <w:rsid w:val="00A62CF6"/>
    <w:rsid w:val="00A62EF8"/>
    <w:rsid w:val="00A630BE"/>
    <w:rsid w:val="00A63342"/>
    <w:rsid w:val="00A63750"/>
    <w:rsid w:val="00A63C4C"/>
    <w:rsid w:val="00A63F0D"/>
    <w:rsid w:val="00A64140"/>
    <w:rsid w:val="00A6433D"/>
    <w:rsid w:val="00A645B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0AE"/>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7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588"/>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0A0"/>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B82"/>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32"/>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33D"/>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70"/>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2E2"/>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39"/>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0F38"/>
    <w:rsid w:val="00C512A6"/>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B8"/>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7D7"/>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570"/>
    <w:rsid w:val="00D3506A"/>
    <w:rsid w:val="00D35383"/>
    <w:rsid w:val="00D353C0"/>
    <w:rsid w:val="00D35663"/>
    <w:rsid w:val="00D35B23"/>
    <w:rsid w:val="00D35E1D"/>
    <w:rsid w:val="00D36100"/>
    <w:rsid w:val="00D3614B"/>
    <w:rsid w:val="00D368F6"/>
    <w:rsid w:val="00D36951"/>
    <w:rsid w:val="00D3697B"/>
    <w:rsid w:val="00D36998"/>
    <w:rsid w:val="00D369DB"/>
    <w:rsid w:val="00D36A8E"/>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A02"/>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45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1D"/>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5DEB"/>
    <w:rsid w:val="00DA60F6"/>
    <w:rsid w:val="00DA61F8"/>
    <w:rsid w:val="00DA627F"/>
    <w:rsid w:val="00DA6349"/>
    <w:rsid w:val="00DA6566"/>
    <w:rsid w:val="00DA664A"/>
    <w:rsid w:val="00DA701A"/>
    <w:rsid w:val="00DA75E3"/>
    <w:rsid w:val="00DA76F4"/>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F5"/>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96E"/>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CB"/>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363"/>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5AF"/>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3C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D1"/>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7D7"/>
    <w:rsid w:val="00EA6C15"/>
    <w:rsid w:val="00EA6D5B"/>
    <w:rsid w:val="00EA6EEE"/>
    <w:rsid w:val="00EA6F20"/>
    <w:rsid w:val="00EA7551"/>
    <w:rsid w:val="00EA75FC"/>
    <w:rsid w:val="00EA7624"/>
    <w:rsid w:val="00EB011E"/>
    <w:rsid w:val="00EB08E5"/>
    <w:rsid w:val="00EB0943"/>
    <w:rsid w:val="00EB0D88"/>
    <w:rsid w:val="00EB0E08"/>
    <w:rsid w:val="00EB1A3E"/>
    <w:rsid w:val="00EB2902"/>
    <w:rsid w:val="00EB2A41"/>
    <w:rsid w:val="00EB2AE4"/>
    <w:rsid w:val="00EB2D25"/>
    <w:rsid w:val="00EB3096"/>
    <w:rsid w:val="00EB31AB"/>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17F"/>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078"/>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60"/>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A4"/>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EE8"/>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BB"/>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0A11F9"/>
    <w:rsid w:val="012C4E2A"/>
    <w:rsid w:val="013A3164"/>
    <w:rsid w:val="016B71B2"/>
    <w:rsid w:val="019430DF"/>
    <w:rsid w:val="01974B62"/>
    <w:rsid w:val="01A07F09"/>
    <w:rsid w:val="01B110AA"/>
    <w:rsid w:val="01B13E6B"/>
    <w:rsid w:val="01B87254"/>
    <w:rsid w:val="01E25ABE"/>
    <w:rsid w:val="020A4BEE"/>
    <w:rsid w:val="020F7B7E"/>
    <w:rsid w:val="021B6523"/>
    <w:rsid w:val="022A0825"/>
    <w:rsid w:val="02353ABC"/>
    <w:rsid w:val="026762D1"/>
    <w:rsid w:val="026D3278"/>
    <w:rsid w:val="028E4F47"/>
    <w:rsid w:val="02AB358F"/>
    <w:rsid w:val="02B7449E"/>
    <w:rsid w:val="02F56D74"/>
    <w:rsid w:val="030141EE"/>
    <w:rsid w:val="03195F96"/>
    <w:rsid w:val="03215DBB"/>
    <w:rsid w:val="0334789D"/>
    <w:rsid w:val="033755DF"/>
    <w:rsid w:val="03394EB3"/>
    <w:rsid w:val="033E071B"/>
    <w:rsid w:val="033F40AC"/>
    <w:rsid w:val="03661A20"/>
    <w:rsid w:val="036D34F2"/>
    <w:rsid w:val="03B0291E"/>
    <w:rsid w:val="03CF5817"/>
    <w:rsid w:val="03CF75C5"/>
    <w:rsid w:val="03D01DE4"/>
    <w:rsid w:val="03D97815"/>
    <w:rsid w:val="03EA4CA9"/>
    <w:rsid w:val="03EF1A15"/>
    <w:rsid w:val="040F3E66"/>
    <w:rsid w:val="043A5387"/>
    <w:rsid w:val="044A3289"/>
    <w:rsid w:val="0452300A"/>
    <w:rsid w:val="046814FE"/>
    <w:rsid w:val="047654EA"/>
    <w:rsid w:val="047F36D7"/>
    <w:rsid w:val="04820ADC"/>
    <w:rsid w:val="04912ACD"/>
    <w:rsid w:val="0495080F"/>
    <w:rsid w:val="049C1B9D"/>
    <w:rsid w:val="049F51EA"/>
    <w:rsid w:val="04A85C72"/>
    <w:rsid w:val="04B52C5F"/>
    <w:rsid w:val="04B769D7"/>
    <w:rsid w:val="04CB2483"/>
    <w:rsid w:val="04D07A99"/>
    <w:rsid w:val="04F05A45"/>
    <w:rsid w:val="05025778"/>
    <w:rsid w:val="050F6813"/>
    <w:rsid w:val="05144168"/>
    <w:rsid w:val="052E47BF"/>
    <w:rsid w:val="05777F14"/>
    <w:rsid w:val="05860158"/>
    <w:rsid w:val="05917228"/>
    <w:rsid w:val="05C20DEA"/>
    <w:rsid w:val="05D011D7"/>
    <w:rsid w:val="05DE1D42"/>
    <w:rsid w:val="05DE61E6"/>
    <w:rsid w:val="05E20577"/>
    <w:rsid w:val="05F407B8"/>
    <w:rsid w:val="062C71CE"/>
    <w:rsid w:val="06303D57"/>
    <w:rsid w:val="0636392C"/>
    <w:rsid w:val="063B4920"/>
    <w:rsid w:val="06473D8B"/>
    <w:rsid w:val="06475B39"/>
    <w:rsid w:val="065344DE"/>
    <w:rsid w:val="06624721"/>
    <w:rsid w:val="067D2B35"/>
    <w:rsid w:val="06986394"/>
    <w:rsid w:val="069C0EAE"/>
    <w:rsid w:val="06B64A6C"/>
    <w:rsid w:val="06C62083"/>
    <w:rsid w:val="06CB49BC"/>
    <w:rsid w:val="06DF3FC3"/>
    <w:rsid w:val="06F31B61"/>
    <w:rsid w:val="07007A6A"/>
    <w:rsid w:val="071E492C"/>
    <w:rsid w:val="074E250E"/>
    <w:rsid w:val="07584947"/>
    <w:rsid w:val="07643CF5"/>
    <w:rsid w:val="077C4B51"/>
    <w:rsid w:val="079E66CB"/>
    <w:rsid w:val="07BE1E2B"/>
    <w:rsid w:val="080F3244"/>
    <w:rsid w:val="08141914"/>
    <w:rsid w:val="082500FC"/>
    <w:rsid w:val="082F4AD6"/>
    <w:rsid w:val="08395955"/>
    <w:rsid w:val="084B6E97"/>
    <w:rsid w:val="08506998"/>
    <w:rsid w:val="085E716A"/>
    <w:rsid w:val="08693769"/>
    <w:rsid w:val="087618D9"/>
    <w:rsid w:val="087846CF"/>
    <w:rsid w:val="087A0447"/>
    <w:rsid w:val="08836BD0"/>
    <w:rsid w:val="08850B9A"/>
    <w:rsid w:val="088C3CD7"/>
    <w:rsid w:val="08B60D54"/>
    <w:rsid w:val="08B85095"/>
    <w:rsid w:val="08D17D60"/>
    <w:rsid w:val="08D4742C"/>
    <w:rsid w:val="08DA7138"/>
    <w:rsid w:val="08E32AE3"/>
    <w:rsid w:val="08EE04EE"/>
    <w:rsid w:val="08F16230"/>
    <w:rsid w:val="08F63846"/>
    <w:rsid w:val="09061CDB"/>
    <w:rsid w:val="09151F1E"/>
    <w:rsid w:val="091D1DA1"/>
    <w:rsid w:val="0939688D"/>
    <w:rsid w:val="094445B2"/>
    <w:rsid w:val="095F3219"/>
    <w:rsid w:val="096D3B08"/>
    <w:rsid w:val="09815806"/>
    <w:rsid w:val="09842C00"/>
    <w:rsid w:val="09903C9B"/>
    <w:rsid w:val="099866AB"/>
    <w:rsid w:val="09C1299A"/>
    <w:rsid w:val="09C44799"/>
    <w:rsid w:val="09CC6CCC"/>
    <w:rsid w:val="09F2218D"/>
    <w:rsid w:val="09F47679"/>
    <w:rsid w:val="0A0A75A9"/>
    <w:rsid w:val="0A0C3321"/>
    <w:rsid w:val="0A312D88"/>
    <w:rsid w:val="0A3D532E"/>
    <w:rsid w:val="0A7B4003"/>
    <w:rsid w:val="0A800B87"/>
    <w:rsid w:val="0A841E0C"/>
    <w:rsid w:val="0ABE2142"/>
    <w:rsid w:val="0AC37758"/>
    <w:rsid w:val="0AF12517"/>
    <w:rsid w:val="0B00275A"/>
    <w:rsid w:val="0B064214"/>
    <w:rsid w:val="0B1D155E"/>
    <w:rsid w:val="0B330725"/>
    <w:rsid w:val="0B5C3E34"/>
    <w:rsid w:val="0B7E024F"/>
    <w:rsid w:val="0BAD47AA"/>
    <w:rsid w:val="0BB96E78"/>
    <w:rsid w:val="0BC77592"/>
    <w:rsid w:val="0BC953E0"/>
    <w:rsid w:val="0BD82828"/>
    <w:rsid w:val="0BF16C73"/>
    <w:rsid w:val="0C0D49EA"/>
    <w:rsid w:val="0C126BE9"/>
    <w:rsid w:val="0C216CB8"/>
    <w:rsid w:val="0C29479A"/>
    <w:rsid w:val="0C3703FE"/>
    <w:rsid w:val="0C9870EE"/>
    <w:rsid w:val="0C9F047C"/>
    <w:rsid w:val="0CA710DF"/>
    <w:rsid w:val="0CA9649D"/>
    <w:rsid w:val="0CBC2E07"/>
    <w:rsid w:val="0CBF32C7"/>
    <w:rsid w:val="0CCF67C3"/>
    <w:rsid w:val="0CD143AE"/>
    <w:rsid w:val="0CE12D58"/>
    <w:rsid w:val="0CFB451A"/>
    <w:rsid w:val="0CFC676B"/>
    <w:rsid w:val="0D026C5D"/>
    <w:rsid w:val="0D270472"/>
    <w:rsid w:val="0D34420C"/>
    <w:rsid w:val="0D374B59"/>
    <w:rsid w:val="0D402703"/>
    <w:rsid w:val="0D501777"/>
    <w:rsid w:val="0D66529D"/>
    <w:rsid w:val="0D782A7C"/>
    <w:rsid w:val="0D986B1D"/>
    <w:rsid w:val="0DA47D15"/>
    <w:rsid w:val="0DB017C3"/>
    <w:rsid w:val="0DC16A76"/>
    <w:rsid w:val="0DC3019B"/>
    <w:rsid w:val="0DD73C46"/>
    <w:rsid w:val="0DDC74AE"/>
    <w:rsid w:val="0DF66755"/>
    <w:rsid w:val="0E041001"/>
    <w:rsid w:val="0E0C0087"/>
    <w:rsid w:val="0E171EF4"/>
    <w:rsid w:val="0E1A3B33"/>
    <w:rsid w:val="0E517E05"/>
    <w:rsid w:val="0E833DCE"/>
    <w:rsid w:val="0E8A2A67"/>
    <w:rsid w:val="0E975183"/>
    <w:rsid w:val="0E986066"/>
    <w:rsid w:val="0EB83A78"/>
    <w:rsid w:val="0ED85054"/>
    <w:rsid w:val="0EE37EFD"/>
    <w:rsid w:val="0EE508A6"/>
    <w:rsid w:val="0F1B56B3"/>
    <w:rsid w:val="0F2252CA"/>
    <w:rsid w:val="0F2904D1"/>
    <w:rsid w:val="0F464CFE"/>
    <w:rsid w:val="0F4D222E"/>
    <w:rsid w:val="0F5340F4"/>
    <w:rsid w:val="0F566DED"/>
    <w:rsid w:val="0F653F2D"/>
    <w:rsid w:val="0F657030"/>
    <w:rsid w:val="0F73799F"/>
    <w:rsid w:val="0F8B2F3A"/>
    <w:rsid w:val="0FA67D74"/>
    <w:rsid w:val="0FCC04DD"/>
    <w:rsid w:val="0FD67227"/>
    <w:rsid w:val="0FFC1742"/>
    <w:rsid w:val="0FFD0AE7"/>
    <w:rsid w:val="100342AC"/>
    <w:rsid w:val="10141182"/>
    <w:rsid w:val="101D4F1D"/>
    <w:rsid w:val="101F18D4"/>
    <w:rsid w:val="10233173"/>
    <w:rsid w:val="102B7629"/>
    <w:rsid w:val="10463F91"/>
    <w:rsid w:val="106833CF"/>
    <w:rsid w:val="10982CE6"/>
    <w:rsid w:val="10986E32"/>
    <w:rsid w:val="10A75C36"/>
    <w:rsid w:val="10AB4B20"/>
    <w:rsid w:val="10B85FB1"/>
    <w:rsid w:val="10D40911"/>
    <w:rsid w:val="10E048F1"/>
    <w:rsid w:val="10F44B0F"/>
    <w:rsid w:val="10F6623E"/>
    <w:rsid w:val="1108187B"/>
    <w:rsid w:val="1125116C"/>
    <w:rsid w:val="112F78F5"/>
    <w:rsid w:val="11335637"/>
    <w:rsid w:val="11365128"/>
    <w:rsid w:val="11390774"/>
    <w:rsid w:val="116752E1"/>
    <w:rsid w:val="117619C8"/>
    <w:rsid w:val="117B05E8"/>
    <w:rsid w:val="118440E5"/>
    <w:rsid w:val="11EC3A38"/>
    <w:rsid w:val="11F27D2E"/>
    <w:rsid w:val="11F50DDD"/>
    <w:rsid w:val="12224B7F"/>
    <w:rsid w:val="1224072D"/>
    <w:rsid w:val="123468CA"/>
    <w:rsid w:val="123E4294"/>
    <w:rsid w:val="124473D0"/>
    <w:rsid w:val="12486EC1"/>
    <w:rsid w:val="1260400B"/>
    <w:rsid w:val="12796DA5"/>
    <w:rsid w:val="127F48AC"/>
    <w:rsid w:val="12B51E83"/>
    <w:rsid w:val="12B66C0D"/>
    <w:rsid w:val="12BC008C"/>
    <w:rsid w:val="12C24C46"/>
    <w:rsid w:val="12D7199E"/>
    <w:rsid w:val="12DD59D5"/>
    <w:rsid w:val="131E5E73"/>
    <w:rsid w:val="13241EDE"/>
    <w:rsid w:val="132711CC"/>
    <w:rsid w:val="132A0982"/>
    <w:rsid w:val="133D09EF"/>
    <w:rsid w:val="1343731E"/>
    <w:rsid w:val="13527783"/>
    <w:rsid w:val="13533D6F"/>
    <w:rsid w:val="1372264D"/>
    <w:rsid w:val="137D2B9A"/>
    <w:rsid w:val="13B8628A"/>
    <w:rsid w:val="13C9271B"/>
    <w:rsid w:val="13D41409"/>
    <w:rsid w:val="14006632"/>
    <w:rsid w:val="140432BB"/>
    <w:rsid w:val="14056464"/>
    <w:rsid w:val="14105E9D"/>
    <w:rsid w:val="14261483"/>
    <w:rsid w:val="143C285C"/>
    <w:rsid w:val="146354B5"/>
    <w:rsid w:val="146D0E60"/>
    <w:rsid w:val="149208C7"/>
    <w:rsid w:val="149D101A"/>
    <w:rsid w:val="14A4637A"/>
    <w:rsid w:val="14DC7D94"/>
    <w:rsid w:val="14DF7455"/>
    <w:rsid w:val="14FE7D0A"/>
    <w:rsid w:val="15001F3B"/>
    <w:rsid w:val="150A2F86"/>
    <w:rsid w:val="151A266A"/>
    <w:rsid w:val="155B7FF8"/>
    <w:rsid w:val="15606380"/>
    <w:rsid w:val="156758B0"/>
    <w:rsid w:val="15695ACC"/>
    <w:rsid w:val="157F7353"/>
    <w:rsid w:val="158260CD"/>
    <w:rsid w:val="15AE7982"/>
    <w:rsid w:val="15C54CCC"/>
    <w:rsid w:val="15D171CD"/>
    <w:rsid w:val="15EB247B"/>
    <w:rsid w:val="160F7CF5"/>
    <w:rsid w:val="162E2871"/>
    <w:rsid w:val="1638098B"/>
    <w:rsid w:val="164107F7"/>
    <w:rsid w:val="165431D1"/>
    <w:rsid w:val="16565924"/>
    <w:rsid w:val="1657321B"/>
    <w:rsid w:val="1666025D"/>
    <w:rsid w:val="167A1613"/>
    <w:rsid w:val="167C182F"/>
    <w:rsid w:val="16A42650"/>
    <w:rsid w:val="16B74615"/>
    <w:rsid w:val="16B947B3"/>
    <w:rsid w:val="16DF6DDB"/>
    <w:rsid w:val="16E5707E"/>
    <w:rsid w:val="17101F77"/>
    <w:rsid w:val="17126F01"/>
    <w:rsid w:val="171E6442"/>
    <w:rsid w:val="17214184"/>
    <w:rsid w:val="17231CAA"/>
    <w:rsid w:val="17516817"/>
    <w:rsid w:val="1768590F"/>
    <w:rsid w:val="17A4103D"/>
    <w:rsid w:val="17AC28B7"/>
    <w:rsid w:val="17B648CC"/>
    <w:rsid w:val="17FB2C27"/>
    <w:rsid w:val="181A12FF"/>
    <w:rsid w:val="1823694D"/>
    <w:rsid w:val="182A4EC1"/>
    <w:rsid w:val="183323C1"/>
    <w:rsid w:val="185C5B9E"/>
    <w:rsid w:val="186049D2"/>
    <w:rsid w:val="186375E1"/>
    <w:rsid w:val="18695DE3"/>
    <w:rsid w:val="186B1B5B"/>
    <w:rsid w:val="18721BFE"/>
    <w:rsid w:val="18956BD8"/>
    <w:rsid w:val="18C13529"/>
    <w:rsid w:val="18E86D07"/>
    <w:rsid w:val="18F002B2"/>
    <w:rsid w:val="18F356AC"/>
    <w:rsid w:val="1954439D"/>
    <w:rsid w:val="19774383"/>
    <w:rsid w:val="19834C82"/>
    <w:rsid w:val="1987566D"/>
    <w:rsid w:val="198B5397"/>
    <w:rsid w:val="19C44917"/>
    <w:rsid w:val="19C72DC1"/>
    <w:rsid w:val="19D46C03"/>
    <w:rsid w:val="19E27BFB"/>
    <w:rsid w:val="19EA6AAF"/>
    <w:rsid w:val="1A0758B3"/>
    <w:rsid w:val="1A15126C"/>
    <w:rsid w:val="1A27385F"/>
    <w:rsid w:val="1A5A65B0"/>
    <w:rsid w:val="1A5D00C5"/>
    <w:rsid w:val="1A903AFB"/>
    <w:rsid w:val="1AA17AB6"/>
    <w:rsid w:val="1AC434AA"/>
    <w:rsid w:val="1AD10DB0"/>
    <w:rsid w:val="1AF8344E"/>
    <w:rsid w:val="1AFA4969"/>
    <w:rsid w:val="1B0D0CA7"/>
    <w:rsid w:val="1B154000"/>
    <w:rsid w:val="1B4325B4"/>
    <w:rsid w:val="1B5F527B"/>
    <w:rsid w:val="1B642891"/>
    <w:rsid w:val="1B7F7470"/>
    <w:rsid w:val="1B876BD4"/>
    <w:rsid w:val="1B8B42C2"/>
    <w:rsid w:val="1BAF7FB0"/>
    <w:rsid w:val="1BB92BDD"/>
    <w:rsid w:val="1BBE7EF9"/>
    <w:rsid w:val="1BC03F6C"/>
    <w:rsid w:val="1BC236EF"/>
    <w:rsid w:val="1BE07DC3"/>
    <w:rsid w:val="1BE37C5A"/>
    <w:rsid w:val="1BEA16A5"/>
    <w:rsid w:val="1BF34D28"/>
    <w:rsid w:val="1BF956CF"/>
    <w:rsid w:val="1C037C4F"/>
    <w:rsid w:val="1C3919B9"/>
    <w:rsid w:val="1C5B5A42"/>
    <w:rsid w:val="1C662D65"/>
    <w:rsid w:val="1C974E8C"/>
    <w:rsid w:val="1CBD66FD"/>
    <w:rsid w:val="1CBF295F"/>
    <w:rsid w:val="1CBF7C53"/>
    <w:rsid w:val="1CC27028"/>
    <w:rsid w:val="1CDF0421"/>
    <w:rsid w:val="1D1A70FE"/>
    <w:rsid w:val="1D5F5A06"/>
    <w:rsid w:val="1D8316F5"/>
    <w:rsid w:val="1DA7172D"/>
    <w:rsid w:val="1DC74FF4"/>
    <w:rsid w:val="1DD44E99"/>
    <w:rsid w:val="1DD91315"/>
    <w:rsid w:val="1DE1641B"/>
    <w:rsid w:val="1DFB698C"/>
    <w:rsid w:val="1DFF193F"/>
    <w:rsid w:val="1E0647C5"/>
    <w:rsid w:val="1E0A7720"/>
    <w:rsid w:val="1E2A04B1"/>
    <w:rsid w:val="1E3A32C3"/>
    <w:rsid w:val="1E4914ED"/>
    <w:rsid w:val="1E6A01BF"/>
    <w:rsid w:val="1E713D70"/>
    <w:rsid w:val="1EA47B74"/>
    <w:rsid w:val="1EA97CD8"/>
    <w:rsid w:val="1ECB5101"/>
    <w:rsid w:val="1EDE59FD"/>
    <w:rsid w:val="1EF41119"/>
    <w:rsid w:val="1F10520A"/>
    <w:rsid w:val="1F354C71"/>
    <w:rsid w:val="1F4C309F"/>
    <w:rsid w:val="1F4F0F73"/>
    <w:rsid w:val="1F5878C2"/>
    <w:rsid w:val="1F6B2440"/>
    <w:rsid w:val="1F75506D"/>
    <w:rsid w:val="1F861772"/>
    <w:rsid w:val="1F8654CC"/>
    <w:rsid w:val="1F931E59"/>
    <w:rsid w:val="1F971A0B"/>
    <w:rsid w:val="1F9951FF"/>
    <w:rsid w:val="1FB673BE"/>
    <w:rsid w:val="1FE1724C"/>
    <w:rsid w:val="1FFB7C68"/>
    <w:rsid w:val="20484530"/>
    <w:rsid w:val="204C5948"/>
    <w:rsid w:val="208C266E"/>
    <w:rsid w:val="20970180"/>
    <w:rsid w:val="20B45481"/>
    <w:rsid w:val="20BA48CB"/>
    <w:rsid w:val="20BD6CCC"/>
    <w:rsid w:val="20D12777"/>
    <w:rsid w:val="20D271B4"/>
    <w:rsid w:val="21184934"/>
    <w:rsid w:val="21224D81"/>
    <w:rsid w:val="21283337"/>
    <w:rsid w:val="214B42D7"/>
    <w:rsid w:val="215869F4"/>
    <w:rsid w:val="217C6B87"/>
    <w:rsid w:val="217F0425"/>
    <w:rsid w:val="219F2875"/>
    <w:rsid w:val="219F2E47"/>
    <w:rsid w:val="21AB2FC8"/>
    <w:rsid w:val="21B7196D"/>
    <w:rsid w:val="21BA1603"/>
    <w:rsid w:val="21C139F2"/>
    <w:rsid w:val="21CD2F3E"/>
    <w:rsid w:val="21D24C97"/>
    <w:rsid w:val="21E37508"/>
    <w:rsid w:val="21F26E49"/>
    <w:rsid w:val="221636E0"/>
    <w:rsid w:val="221943D6"/>
    <w:rsid w:val="221A1D54"/>
    <w:rsid w:val="222C0C03"/>
    <w:rsid w:val="223C00C4"/>
    <w:rsid w:val="224F1BA5"/>
    <w:rsid w:val="22552F34"/>
    <w:rsid w:val="22873A35"/>
    <w:rsid w:val="228E65E4"/>
    <w:rsid w:val="23007343"/>
    <w:rsid w:val="23324671"/>
    <w:rsid w:val="233B037C"/>
    <w:rsid w:val="23450E3C"/>
    <w:rsid w:val="23582CDC"/>
    <w:rsid w:val="2387245C"/>
    <w:rsid w:val="23887139"/>
    <w:rsid w:val="23912326"/>
    <w:rsid w:val="23971C89"/>
    <w:rsid w:val="2398319D"/>
    <w:rsid w:val="23D04F68"/>
    <w:rsid w:val="23DA5DE6"/>
    <w:rsid w:val="24170DE9"/>
    <w:rsid w:val="246266A4"/>
    <w:rsid w:val="2466767A"/>
    <w:rsid w:val="246C2EE2"/>
    <w:rsid w:val="24704055"/>
    <w:rsid w:val="24A73F1B"/>
    <w:rsid w:val="24E83D63"/>
    <w:rsid w:val="24F5112A"/>
    <w:rsid w:val="24F90A99"/>
    <w:rsid w:val="250B4FA9"/>
    <w:rsid w:val="25186BC6"/>
    <w:rsid w:val="252806D2"/>
    <w:rsid w:val="25315ACC"/>
    <w:rsid w:val="253E0372"/>
    <w:rsid w:val="258004A8"/>
    <w:rsid w:val="25C52AC0"/>
    <w:rsid w:val="25D24FC7"/>
    <w:rsid w:val="25D26C2B"/>
    <w:rsid w:val="25E70766"/>
    <w:rsid w:val="25EE4C56"/>
    <w:rsid w:val="26092822"/>
    <w:rsid w:val="261564BD"/>
    <w:rsid w:val="261A1C24"/>
    <w:rsid w:val="26217CFD"/>
    <w:rsid w:val="264439EB"/>
    <w:rsid w:val="264A7253"/>
    <w:rsid w:val="26597496"/>
    <w:rsid w:val="26995AE5"/>
    <w:rsid w:val="26BE72FA"/>
    <w:rsid w:val="26D41BEE"/>
    <w:rsid w:val="26E56F7C"/>
    <w:rsid w:val="26F172D2"/>
    <w:rsid w:val="26F3397B"/>
    <w:rsid w:val="27035654"/>
    <w:rsid w:val="2705317A"/>
    <w:rsid w:val="27165388"/>
    <w:rsid w:val="271D04C4"/>
    <w:rsid w:val="272E0923"/>
    <w:rsid w:val="275B2D9A"/>
    <w:rsid w:val="27734588"/>
    <w:rsid w:val="27873B8F"/>
    <w:rsid w:val="278A3680"/>
    <w:rsid w:val="279C0BB3"/>
    <w:rsid w:val="27E72880"/>
    <w:rsid w:val="28013B40"/>
    <w:rsid w:val="28145853"/>
    <w:rsid w:val="282B4E63"/>
    <w:rsid w:val="286551E9"/>
    <w:rsid w:val="286B21EF"/>
    <w:rsid w:val="288307FB"/>
    <w:rsid w:val="28867423"/>
    <w:rsid w:val="289742A6"/>
    <w:rsid w:val="28BC3D0D"/>
    <w:rsid w:val="28D02A73"/>
    <w:rsid w:val="28F96D0F"/>
    <w:rsid w:val="292328EB"/>
    <w:rsid w:val="292C2C40"/>
    <w:rsid w:val="29542197"/>
    <w:rsid w:val="295E4CC4"/>
    <w:rsid w:val="296C74E1"/>
    <w:rsid w:val="298365D8"/>
    <w:rsid w:val="2996028D"/>
    <w:rsid w:val="29A30A29"/>
    <w:rsid w:val="29AC42AB"/>
    <w:rsid w:val="29B22F1B"/>
    <w:rsid w:val="29B8496C"/>
    <w:rsid w:val="29C11F04"/>
    <w:rsid w:val="29C25353"/>
    <w:rsid w:val="29F01EC0"/>
    <w:rsid w:val="2A13795C"/>
    <w:rsid w:val="2A143BD4"/>
    <w:rsid w:val="2A257690"/>
    <w:rsid w:val="2A293624"/>
    <w:rsid w:val="2A2C0A1E"/>
    <w:rsid w:val="2A352800"/>
    <w:rsid w:val="2A3F0751"/>
    <w:rsid w:val="2A443FBA"/>
    <w:rsid w:val="2A652FB7"/>
    <w:rsid w:val="2A9211C9"/>
    <w:rsid w:val="2ABE5B1A"/>
    <w:rsid w:val="2AC1385C"/>
    <w:rsid w:val="2AC92C43"/>
    <w:rsid w:val="2ACF5903"/>
    <w:rsid w:val="2AE60970"/>
    <w:rsid w:val="2AF068A5"/>
    <w:rsid w:val="2AF92FF6"/>
    <w:rsid w:val="2B400C25"/>
    <w:rsid w:val="2B4A44C1"/>
    <w:rsid w:val="2B5F7D93"/>
    <w:rsid w:val="2B6F7DDE"/>
    <w:rsid w:val="2B732DA8"/>
    <w:rsid w:val="2BA44205"/>
    <w:rsid w:val="2BC76C50"/>
    <w:rsid w:val="2BCC3CAB"/>
    <w:rsid w:val="2BDE3F9A"/>
    <w:rsid w:val="2BEE0681"/>
    <w:rsid w:val="2C0559CB"/>
    <w:rsid w:val="2C0E0D23"/>
    <w:rsid w:val="2C195961"/>
    <w:rsid w:val="2C1D4AC2"/>
    <w:rsid w:val="2C2A71DF"/>
    <w:rsid w:val="2C2E0A7D"/>
    <w:rsid w:val="2C6941AB"/>
    <w:rsid w:val="2C713BDA"/>
    <w:rsid w:val="2C7566AC"/>
    <w:rsid w:val="2C7D63EB"/>
    <w:rsid w:val="2C847299"/>
    <w:rsid w:val="2CAE1BBE"/>
    <w:rsid w:val="2CBD0053"/>
    <w:rsid w:val="2CF84C36"/>
    <w:rsid w:val="2D0F6B01"/>
    <w:rsid w:val="2D2222DE"/>
    <w:rsid w:val="2D485B6F"/>
    <w:rsid w:val="2D4B38B1"/>
    <w:rsid w:val="2D7050C6"/>
    <w:rsid w:val="2D741704"/>
    <w:rsid w:val="2D744BB6"/>
    <w:rsid w:val="2D842A3F"/>
    <w:rsid w:val="2D8A3EAE"/>
    <w:rsid w:val="2D8C1F00"/>
    <w:rsid w:val="2DAB4682"/>
    <w:rsid w:val="2DB94CBF"/>
    <w:rsid w:val="2DD218DC"/>
    <w:rsid w:val="2DE03FF9"/>
    <w:rsid w:val="2E24482E"/>
    <w:rsid w:val="2E291E44"/>
    <w:rsid w:val="2E3D769E"/>
    <w:rsid w:val="2E4E5407"/>
    <w:rsid w:val="2E5D5EBC"/>
    <w:rsid w:val="2E682FCF"/>
    <w:rsid w:val="2E7E4B59"/>
    <w:rsid w:val="2E9B6172"/>
    <w:rsid w:val="2E9F2106"/>
    <w:rsid w:val="2EAE5EA6"/>
    <w:rsid w:val="2EB10B9E"/>
    <w:rsid w:val="2EB9568B"/>
    <w:rsid w:val="2EBB231E"/>
    <w:rsid w:val="2ECB4CA9"/>
    <w:rsid w:val="2ECC5991"/>
    <w:rsid w:val="2ECD27D0"/>
    <w:rsid w:val="2ED718A0"/>
    <w:rsid w:val="2EDD666D"/>
    <w:rsid w:val="2EE47B19"/>
    <w:rsid w:val="2EFA3CEA"/>
    <w:rsid w:val="2EFF6701"/>
    <w:rsid w:val="2F1877C3"/>
    <w:rsid w:val="2F2C014E"/>
    <w:rsid w:val="2F8133C0"/>
    <w:rsid w:val="2F835584"/>
    <w:rsid w:val="2F890C48"/>
    <w:rsid w:val="2F9652B7"/>
    <w:rsid w:val="2FA568C1"/>
    <w:rsid w:val="2FA74660"/>
    <w:rsid w:val="2FC8587C"/>
    <w:rsid w:val="2FCA08F1"/>
    <w:rsid w:val="2FDB5C5B"/>
    <w:rsid w:val="302019D1"/>
    <w:rsid w:val="30284C4A"/>
    <w:rsid w:val="303E7123"/>
    <w:rsid w:val="304C5976"/>
    <w:rsid w:val="305D7B83"/>
    <w:rsid w:val="306E7FE2"/>
    <w:rsid w:val="30B01360"/>
    <w:rsid w:val="30DD0CC4"/>
    <w:rsid w:val="30E3452C"/>
    <w:rsid w:val="30E87D95"/>
    <w:rsid w:val="31172428"/>
    <w:rsid w:val="31320FA9"/>
    <w:rsid w:val="314B0E46"/>
    <w:rsid w:val="316B2774"/>
    <w:rsid w:val="31702802"/>
    <w:rsid w:val="3172765E"/>
    <w:rsid w:val="31AB491E"/>
    <w:rsid w:val="31B27B86"/>
    <w:rsid w:val="31C51E84"/>
    <w:rsid w:val="31C81974"/>
    <w:rsid w:val="31D2698D"/>
    <w:rsid w:val="31F831EB"/>
    <w:rsid w:val="32026C34"/>
    <w:rsid w:val="320A462F"/>
    <w:rsid w:val="3218672E"/>
    <w:rsid w:val="322C5A5F"/>
    <w:rsid w:val="32317519"/>
    <w:rsid w:val="325E7E8E"/>
    <w:rsid w:val="326E5E70"/>
    <w:rsid w:val="32A372A9"/>
    <w:rsid w:val="32B048E2"/>
    <w:rsid w:val="32BC3287"/>
    <w:rsid w:val="32C1089D"/>
    <w:rsid w:val="32C739DA"/>
    <w:rsid w:val="32C91500"/>
    <w:rsid w:val="32D8634E"/>
    <w:rsid w:val="32FD73FC"/>
    <w:rsid w:val="33097749"/>
    <w:rsid w:val="331F7372"/>
    <w:rsid w:val="3321433A"/>
    <w:rsid w:val="334943EF"/>
    <w:rsid w:val="33567645"/>
    <w:rsid w:val="336758DD"/>
    <w:rsid w:val="336E013E"/>
    <w:rsid w:val="33DE3620"/>
    <w:rsid w:val="33E47C93"/>
    <w:rsid w:val="33EB33FD"/>
    <w:rsid w:val="34000F51"/>
    <w:rsid w:val="342875E6"/>
    <w:rsid w:val="345E1343"/>
    <w:rsid w:val="34670FD0"/>
    <w:rsid w:val="34735BC7"/>
    <w:rsid w:val="347831DE"/>
    <w:rsid w:val="34853B4C"/>
    <w:rsid w:val="348C4EDB"/>
    <w:rsid w:val="34915C35"/>
    <w:rsid w:val="34E66C44"/>
    <w:rsid w:val="34FD1935"/>
    <w:rsid w:val="350A4E69"/>
    <w:rsid w:val="352944D8"/>
    <w:rsid w:val="352C6FB7"/>
    <w:rsid w:val="35531555"/>
    <w:rsid w:val="35675E97"/>
    <w:rsid w:val="356857DB"/>
    <w:rsid w:val="357B3BD6"/>
    <w:rsid w:val="357F02E2"/>
    <w:rsid w:val="35855ED2"/>
    <w:rsid w:val="358636D8"/>
    <w:rsid w:val="35964D2B"/>
    <w:rsid w:val="35A41DB0"/>
    <w:rsid w:val="35B00755"/>
    <w:rsid w:val="35BD2543"/>
    <w:rsid w:val="35C147E0"/>
    <w:rsid w:val="35C83CF1"/>
    <w:rsid w:val="35F066FA"/>
    <w:rsid w:val="36054F45"/>
    <w:rsid w:val="361327C4"/>
    <w:rsid w:val="36372C24"/>
    <w:rsid w:val="363C3B54"/>
    <w:rsid w:val="364A0BAA"/>
    <w:rsid w:val="364D6401"/>
    <w:rsid w:val="36551189"/>
    <w:rsid w:val="365608F5"/>
    <w:rsid w:val="36797F56"/>
    <w:rsid w:val="3684230E"/>
    <w:rsid w:val="36B204FD"/>
    <w:rsid w:val="36B87A7C"/>
    <w:rsid w:val="36C4095C"/>
    <w:rsid w:val="36C61476"/>
    <w:rsid w:val="36D8772A"/>
    <w:rsid w:val="37037873"/>
    <w:rsid w:val="37133A35"/>
    <w:rsid w:val="37423680"/>
    <w:rsid w:val="3748158D"/>
    <w:rsid w:val="374C6D6A"/>
    <w:rsid w:val="375E41CE"/>
    <w:rsid w:val="37753A04"/>
    <w:rsid w:val="377759CE"/>
    <w:rsid w:val="377B412B"/>
    <w:rsid w:val="378400EB"/>
    <w:rsid w:val="37873738"/>
    <w:rsid w:val="379522F8"/>
    <w:rsid w:val="379B3BBC"/>
    <w:rsid w:val="37CE4C3B"/>
    <w:rsid w:val="37E164AD"/>
    <w:rsid w:val="37F7266B"/>
    <w:rsid w:val="38194CD8"/>
    <w:rsid w:val="38303DCF"/>
    <w:rsid w:val="38326640"/>
    <w:rsid w:val="383A69FC"/>
    <w:rsid w:val="383E473E"/>
    <w:rsid w:val="384C493F"/>
    <w:rsid w:val="3899163A"/>
    <w:rsid w:val="38B83D3F"/>
    <w:rsid w:val="38BE0714"/>
    <w:rsid w:val="38CC7FAD"/>
    <w:rsid w:val="38D84EE7"/>
    <w:rsid w:val="38D867C1"/>
    <w:rsid w:val="38E56968"/>
    <w:rsid w:val="38FC30DE"/>
    <w:rsid w:val="39202096"/>
    <w:rsid w:val="39581830"/>
    <w:rsid w:val="39827B7C"/>
    <w:rsid w:val="39873EC3"/>
    <w:rsid w:val="398D160E"/>
    <w:rsid w:val="39933350"/>
    <w:rsid w:val="399D1DD6"/>
    <w:rsid w:val="399D5C99"/>
    <w:rsid w:val="39BE5B37"/>
    <w:rsid w:val="39F5707E"/>
    <w:rsid w:val="3A4E2404"/>
    <w:rsid w:val="3A5E2E76"/>
    <w:rsid w:val="3A754574"/>
    <w:rsid w:val="3A827552"/>
    <w:rsid w:val="3A9740BB"/>
    <w:rsid w:val="3AEB6104"/>
    <w:rsid w:val="3AF70BD4"/>
    <w:rsid w:val="3AF9494C"/>
    <w:rsid w:val="3B0B3B27"/>
    <w:rsid w:val="3B196D9D"/>
    <w:rsid w:val="3B1C5476"/>
    <w:rsid w:val="3B1E6CB9"/>
    <w:rsid w:val="3B5A188F"/>
    <w:rsid w:val="3B651FE2"/>
    <w:rsid w:val="3B895CD0"/>
    <w:rsid w:val="3B934DA1"/>
    <w:rsid w:val="3BCA50AC"/>
    <w:rsid w:val="3BE35E13"/>
    <w:rsid w:val="3BE80BA7"/>
    <w:rsid w:val="3C17152E"/>
    <w:rsid w:val="3C2B3CAB"/>
    <w:rsid w:val="3C81109D"/>
    <w:rsid w:val="3C8F0536"/>
    <w:rsid w:val="3CA803D8"/>
    <w:rsid w:val="3CAF06FB"/>
    <w:rsid w:val="3CBE19AA"/>
    <w:rsid w:val="3CC001C2"/>
    <w:rsid w:val="3D1B245D"/>
    <w:rsid w:val="3D322377"/>
    <w:rsid w:val="3D6A5E46"/>
    <w:rsid w:val="3D7A6218"/>
    <w:rsid w:val="3D89645B"/>
    <w:rsid w:val="3D8C6BEE"/>
    <w:rsid w:val="3DD5257F"/>
    <w:rsid w:val="3DE3648C"/>
    <w:rsid w:val="3DF8713D"/>
    <w:rsid w:val="3DFE4E2B"/>
    <w:rsid w:val="3E0D3279"/>
    <w:rsid w:val="3E2C4ACF"/>
    <w:rsid w:val="3E3C6A6B"/>
    <w:rsid w:val="3E502AD5"/>
    <w:rsid w:val="3E725142"/>
    <w:rsid w:val="3E7F160D"/>
    <w:rsid w:val="3E8B2BA8"/>
    <w:rsid w:val="3EA350E0"/>
    <w:rsid w:val="3EA71B4C"/>
    <w:rsid w:val="3EB152CC"/>
    <w:rsid w:val="3EB94B1E"/>
    <w:rsid w:val="3EBA2BAF"/>
    <w:rsid w:val="3EC65D51"/>
    <w:rsid w:val="3EC91C90"/>
    <w:rsid w:val="3ECF7E9E"/>
    <w:rsid w:val="3EE020AB"/>
    <w:rsid w:val="3EE85404"/>
    <w:rsid w:val="3EEF0FB1"/>
    <w:rsid w:val="3EF9316D"/>
    <w:rsid w:val="3F071551"/>
    <w:rsid w:val="3F450160"/>
    <w:rsid w:val="3F744EE9"/>
    <w:rsid w:val="3F877C43"/>
    <w:rsid w:val="3FAC6431"/>
    <w:rsid w:val="3FBD23EC"/>
    <w:rsid w:val="3FCF6650"/>
    <w:rsid w:val="3FCF7584"/>
    <w:rsid w:val="3FD140EA"/>
    <w:rsid w:val="3FE24949"/>
    <w:rsid w:val="3FE47979"/>
    <w:rsid w:val="3FF13ADC"/>
    <w:rsid w:val="400242A3"/>
    <w:rsid w:val="401B6606"/>
    <w:rsid w:val="401D10DD"/>
    <w:rsid w:val="40316936"/>
    <w:rsid w:val="405F16F6"/>
    <w:rsid w:val="40722A6E"/>
    <w:rsid w:val="40730CFD"/>
    <w:rsid w:val="4081166C"/>
    <w:rsid w:val="408D676B"/>
    <w:rsid w:val="40B76E3C"/>
    <w:rsid w:val="40C236C5"/>
    <w:rsid w:val="40E41B10"/>
    <w:rsid w:val="40EB3934"/>
    <w:rsid w:val="40F6236D"/>
    <w:rsid w:val="40FD1D7B"/>
    <w:rsid w:val="4114603C"/>
    <w:rsid w:val="41230EF6"/>
    <w:rsid w:val="4125604D"/>
    <w:rsid w:val="41264981"/>
    <w:rsid w:val="41454181"/>
    <w:rsid w:val="415F12D4"/>
    <w:rsid w:val="41646E41"/>
    <w:rsid w:val="41670862"/>
    <w:rsid w:val="4171348E"/>
    <w:rsid w:val="41792014"/>
    <w:rsid w:val="41881FD4"/>
    <w:rsid w:val="419E1DAA"/>
    <w:rsid w:val="41AA69A0"/>
    <w:rsid w:val="41BB5E05"/>
    <w:rsid w:val="41C55588"/>
    <w:rsid w:val="41D97772"/>
    <w:rsid w:val="41E77BF5"/>
    <w:rsid w:val="41F733F4"/>
    <w:rsid w:val="41FB36A0"/>
    <w:rsid w:val="422B24E9"/>
    <w:rsid w:val="42545B1E"/>
    <w:rsid w:val="426A4319"/>
    <w:rsid w:val="42903DE8"/>
    <w:rsid w:val="429B3691"/>
    <w:rsid w:val="42A96C58"/>
    <w:rsid w:val="42B51AA1"/>
    <w:rsid w:val="42D57A4D"/>
    <w:rsid w:val="42E94F6D"/>
    <w:rsid w:val="43122A4F"/>
    <w:rsid w:val="435C016E"/>
    <w:rsid w:val="436037BB"/>
    <w:rsid w:val="43727992"/>
    <w:rsid w:val="437D3CCA"/>
    <w:rsid w:val="438D20D6"/>
    <w:rsid w:val="439516D0"/>
    <w:rsid w:val="439C1840"/>
    <w:rsid w:val="43C62F99"/>
    <w:rsid w:val="43D23F8D"/>
    <w:rsid w:val="43DB1093"/>
    <w:rsid w:val="43E02B4D"/>
    <w:rsid w:val="4400330F"/>
    <w:rsid w:val="444C01E3"/>
    <w:rsid w:val="449A71A0"/>
    <w:rsid w:val="44A469F6"/>
    <w:rsid w:val="44AE67A8"/>
    <w:rsid w:val="44B12D65"/>
    <w:rsid w:val="44B87626"/>
    <w:rsid w:val="44E70F76"/>
    <w:rsid w:val="45156827"/>
    <w:rsid w:val="45205FDE"/>
    <w:rsid w:val="452847AC"/>
    <w:rsid w:val="4530648A"/>
    <w:rsid w:val="453E5D7D"/>
    <w:rsid w:val="454B2248"/>
    <w:rsid w:val="454C57B5"/>
    <w:rsid w:val="457E261E"/>
    <w:rsid w:val="457E43CC"/>
    <w:rsid w:val="45856949"/>
    <w:rsid w:val="459313C2"/>
    <w:rsid w:val="459B31D0"/>
    <w:rsid w:val="459C4852"/>
    <w:rsid w:val="45A858ED"/>
    <w:rsid w:val="45AA7706"/>
    <w:rsid w:val="45AF602E"/>
    <w:rsid w:val="45B002FD"/>
    <w:rsid w:val="45B75C47"/>
    <w:rsid w:val="45C75D73"/>
    <w:rsid w:val="45DA2CA8"/>
    <w:rsid w:val="4607616F"/>
    <w:rsid w:val="461B7B72"/>
    <w:rsid w:val="46226EF0"/>
    <w:rsid w:val="46340F2E"/>
    <w:rsid w:val="4635567B"/>
    <w:rsid w:val="463B79B2"/>
    <w:rsid w:val="464E1FF0"/>
    <w:rsid w:val="464F5D68"/>
    <w:rsid w:val="465E7D59"/>
    <w:rsid w:val="46731A57"/>
    <w:rsid w:val="46872C73"/>
    <w:rsid w:val="46B77148"/>
    <w:rsid w:val="46D92A73"/>
    <w:rsid w:val="46DF533E"/>
    <w:rsid w:val="46FA5CD4"/>
    <w:rsid w:val="470B5197"/>
    <w:rsid w:val="470D6E20"/>
    <w:rsid w:val="471F573B"/>
    <w:rsid w:val="47207CAA"/>
    <w:rsid w:val="47272AAD"/>
    <w:rsid w:val="47356D0C"/>
    <w:rsid w:val="47406C6A"/>
    <w:rsid w:val="47557CE4"/>
    <w:rsid w:val="47A04ACD"/>
    <w:rsid w:val="48030BB8"/>
    <w:rsid w:val="480C5CBF"/>
    <w:rsid w:val="482A7BEC"/>
    <w:rsid w:val="48346F1F"/>
    <w:rsid w:val="48564C8C"/>
    <w:rsid w:val="487D2AE0"/>
    <w:rsid w:val="489857A5"/>
    <w:rsid w:val="48B325DE"/>
    <w:rsid w:val="48BF2D31"/>
    <w:rsid w:val="48C635FD"/>
    <w:rsid w:val="48CD4E12"/>
    <w:rsid w:val="48D2515B"/>
    <w:rsid w:val="48DD3AFF"/>
    <w:rsid w:val="48E05F1D"/>
    <w:rsid w:val="48ED107A"/>
    <w:rsid w:val="48F7696F"/>
    <w:rsid w:val="48FA6800"/>
    <w:rsid w:val="491312CF"/>
    <w:rsid w:val="491D1E78"/>
    <w:rsid w:val="49290AF3"/>
    <w:rsid w:val="49502436"/>
    <w:rsid w:val="495711BC"/>
    <w:rsid w:val="49830203"/>
    <w:rsid w:val="498B6381"/>
    <w:rsid w:val="49A95790"/>
    <w:rsid w:val="49B066A7"/>
    <w:rsid w:val="49DF11B1"/>
    <w:rsid w:val="49E113CD"/>
    <w:rsid w:val="4A0C528E"/>
    <w:rsid w:val="4A0F22A0"/>
    <w:rsid w:val="4A192915"/>
    <w:rsid w:val="4A32456E"/>
    <w:rsid w:val="4A3F30CB"/>
    <w:rsid w:val="4A623EAE"/>
    <w:rsid w:val="4A69389D"/>
    <w:rsid w:val="4A783AE0"/>
    <w:rsid w:val="4A8E3303"/>
    <w:rsid w:val="4AD41AB0"/>
    <w:rsid w:val="4AD41E4F"/>
    <w:rsid w:val="4B0123C6"/>
    <w:rsid w:val="4B4F771B"/>
    <w:rsid w:val="4B647BC0"/>
    <w:rsid w:val="4B72432D"/>
    <w:rsid w:val="4B80449D"/>
    <w:rsid w:val="4B9624F2"/>
    <w:rsid w:val="4B975490"/>
    <w:rsid w:val="4BD905AE"/>
    <w:rsid w:val="4BF2341E"/>
    <w:rsid w:val="4C232AB5"/>
    <w:rsid w:val="4C243FFC"/>
    <w:rsid w:val="4C5440D8"/>
    <w:rsid w:val="4C562F0D"/>
    <w:rsid w:val="4C571903"/>
    <w:rsid w:val="4C5A034E"/>
    <w:rsid w:val="4C5B0AFD"/>
    <w:rsid w:val="4CAD5285"/>
    <w:rsid w:val="4CC34DBA"/>
    <w:rsid w:val="4D125913"/>
    <w:rsid w:val="4D155616"/>
    <w:rsid w:val="4D1B69A4"/>
    <w:rsid w:val="4D225A59"/>
    <w:rsid w:val="4D39745F"/>
    <w:rsid w:val="4D4203D5"/>
    <w:rsid w:val="4D5A571F"/>
    <w:rsid w:val="4D9329DF"/>
    <w:rsid w:val="4DA50B19"/>
    <w:rsid w:val="4DA67EC1"/>
    <w:rsid w:val="4DC66910"/>
    <w:rsid w:val="4DCB3F26"/>
    <w:rsid w:val="4DCD433C"/>
    <w:rsid w:val="4DE31276"/>
    <w:rsid w:val="4DFE254E"/>
    <w:rsid w:val="4E141878"/>
    <w:rsid w:val="4E200716"/>
    <w:rsid w:val="4E2F2707"/>
    <w:rsid w:val="4E355844"/>
    <w:rsid w:val="4E4B32B9"/>
    <w:rsid w:val="4E636855"/>
    <w:rsid w:val="4E710F72"/>
    <w:rsid w:val="4E9407BC"/>
    <w:rsid w:val="4EA02CBF"/>
    <w:rsid w:val="4EF6410D"/>
    <w:rsid w:val="4EF86F9D"/>
    <w:rsid w:val="4F244236"/>
    <w:rsid w:val="4F343D4D"/>
    <w:rsid w:val="4F6939F7"/>
    <w:rsid w:val="4F6D7116"/>
    <w:rsid w:val="4F7D56F4"/>
    <w:rsid w:val="4F8D6078"/>
    <w:rsid w:val="4FA61171"/>
    <w:rsid w:val="4FAA68CD"/>
    <w:rsid w:val="4FAE25D7"/>
    <w:rsid w:val="4FBA06F6"/>
    <w:rsid w:val="4FBF3F5F"/>
    <w:rsid w:val="4FC11A85"/>
    <w:rsid w:val="4FC1767A"/>
    <w:rsid w:val="50055E16"/>
    <w:rsid w:val="500D0826"/>
    <w:rsid w:val="50245AB2"/>
    <w:rsid w:val="502743BA"/>
    <w:rsid w:val="503F29AA"/>
    <w:rsid w:val="504042C5"/>
    <w:rsid w:val="504B4F3D"/>
    <w:rsid w:val="504B75A0"/>
    <w:rsid w:val="504D50C7"/>
    <w:rsid w:val="50595EEB"/>
    <w:rsid w:val="505A77E4"/>
    <w:rsid w:val="50680152"/>
    <w:rsid w:val="50A53155"/>
    <w:rsid w:val="50BC224C"/>
    <w:rsid w:val="50EF43D0"/>
    <w:rsid w:val="50F6575E"/>
    <w:rsid w:val="51036FC5"/>
    <w:rsid w:val="51360251"/>
    <w:rsid w:val="514566E6"/>
    <w:rsid w:val="515561D0"/>
    <w:rsid w:val="51844B18"/>
    <w:rsid w:val="51A03621"/>
    <w:rsid w:val="51A53B6D"/>
    <w:rsid w:val="51DF3856"/>
    <w:rsid w:val="51F07EE3"/>
    <w:rsid w:val="52140592"/>
    <w:rsid w:val="522A0746"/>
    <w:rsid w:val="5230392B"/>
    <w:rsid w:val="523F4C4C"/>
    <w:rsid w:val="52457712"/>
    <w:rsid w:val="52642B9B"/>
    <w:rsid w:val="526F3A1A"/>
    <w:rsid w:val="529E7462"/>
    <w:rsid w:val="52C06024"/>
    <w:rsid w:val="52C96D6C"/>
    <w:rsid w:val="52E64830"/>
    <w:rsid w:val="530D1073"/>
    <w:rsid w:val="5316288B"/>
    <w:rsid w:val="531E2D4A"/>
    <w:rsid w:val="53332C9A"/>
    <w:rsid w:val="53593B2B"/>
    <w:rsid w:val="53642E53"/>
    <w:rsid w:val="536A41E2"/>
    <w:rsid w:val="536A5F90"/>
    <w:rsid w:val="539C029A"/>
    <w:rsid w:val="539D5A0F"/>
    <w:rsid w:val="53A57050"/>
    <w:rsid w:val="53A72D40"/>
    <w:rsid w:val="53F73CC7"/>
    <w:rsid w:val="53FF0DCE"/>
    <w:rsid w:val="540255D9"/>
    <w:rsid w:val="54065CB8"/>
    <w:rsid w:val="540F631D"/>
    <w:rsid w:val="54120B01"/>
    <w:rsid w:val="54161C73"/>
    <w:rsid w:val="54330A77"/>
    <w:rsid w:val="543B3813"/>
    <w:rsid w:val="543D5D65"/>
    <w:rsid w:val="547024B7"/>
    <w:rsid w:val="547A4525"/>
    <w:rsid w:val="548153E4"/>
    <w:rsid w:val="549A4653"/>
    <w:rsid w:val="54C0055D"/>
    <w:rsid w:val="54D264E2"/>
    <w:rsid w:val="5502605B"/>
    <w:rsid w:val="55055F70"/>
    <w:rsid w:val="551C4BF4"/>
    <w:rsid w:val="553D657A"/>
    <w:rsid w:val="553E76D4"/>
    <w:rsid w:val="556E254B"/>
    <w:rsid w:val="557355CF"/>
    <w:rsid w:val="5588094F"/>
    <w:rsid w:val="559B0682"/>
    <w:rsid w:val="55A43951"/>
    <w:rsid w:val="55C00F36"/>
    <w:rsid w:val="55CA0F67"/>
    <w:rsid w:val="55E738C7"/>
    <w:rsid w:val="55E97640"/>
    <w:rsid w:val="55EE10B9"/>
    <w:rsid w:val="560426CB"/>
    <w:rsid w:val="562763BA"/>
    <w:rsid w:val="564477C4"/>
    <w:rsid w:val="566226BD"/>
    <w:rsid w:val="56772E9D"/>
    <w:rsid w:val="568D266D"/>
    <w:rsid w:val="569E48CE"/>
    <w:rsid w:val="56A85A57"/>
    <w:rsid w:val="56AB2B47"/>
    <w:rsid w:val="56F72230"/>
    <w:rsid w:val="56F7256D"/>
    <w:rsid w:val="57770C7B"/>
    <w:rsid w:val="57874C0C"/>
    <w:rsid w:val="5798756F"/>
    <w:rsid w:val="57995095"/>
    <w:rsid w:val="57BF7ADE"/>
    <w:rsid w:val="57EF4CB5"/>
    <w:rsid w:val="57FA1ED8"/>
    <w:rsid w:val="58223CA7"/>
    <w:rsid w:val="584D3B14"/>
    <w:rsid w:val="5853793A"/>
    <w:rsid w:val="5866141B"/>
    <w:rsid w:val="58790632"/>
    <w:rsid w:val="5887138E"/>
    <w:rsid w:val="588E44CE"/>
    <w:rsid w:val="58A65CBC"/>
    <w:rsid w:val="58A96EEF"/>
    <w:rsid w:val="58BC0A5A"/>
    <w:rsid w:val="58C2535D"/>
    <w:rsid w:val="58E75E63"/>
    <w:rsid w:val="58F5279F"/>
    <w:rsid w:val="58FC6D32"/>
    <w:rsid w:val="59675E71"/>
    <w:rsid w:val="59780A3A"/>
    <w:rsid w:val="59AE5475"/>
    <w:rsid w:val="59B535F0"/>
    <w:rsid w:val="59C00335"/>
    <w:rsid w:val="59DB403F"/>
    <w:rsid w:val="5A0233C6"/>
    <w:rsid w:val="5A1A070F"/>
    <w:rsid w:val="5A2B7EA7"/>
    <w:rsid w:val="5A302B80"/>
    <w:rsid w:val="5A4237C2"/>
    <w:rsid w:val="5A495074"/>
    <w:rsid w:val="5A7C4F26"/>
    <w:rsid w:val="5A875FCB"/>
    <w:rsid w:val="5AAE7408"/>
    <w:rsid w:val="5AC661A1"/>
    <w:rsid w:val="5AD16848"/>
    <w:rsid w:val="5AD53FBD"/>
    <w:rsid w:val="5ADA4D4D"/>
    <w:rsid w:val="5ADA75C9"/>
    <w:rsid w:val="5ADB5059"/>
    <w:rsid w:val="5AF05843"/>
    <w:rsid w:val="5AF2343A"/>
    <w:rsid w:val="5B0C37B7"/>
    <w:rsid w:val="5B2664EF"/>
    <w:rsid w:val="5B2B4256"/>
    <w:rsid w:val="5B387DF8"/>
    <w:rsid w:val="5B3A6B8F"/>
    <w:rsid w:val="5B667984"/>
    <w:rsid w:val="5B9C6F02"/>
    <w:rsid w:val="5BB229B3"/>
    <w:rsid w:val="5BE575FC"/>
    <w:rsid w:val="5BEF1649"/>
    <w:rsid w:val="5BFD0F0E"/>
    <w:rsid w:val="5C1720C5"/>
    <w:rsid w:val="5C35640B"/>
    <w:rsid w:val="5C4C2595"/>
    <w:rsid w:val="5C7431FF"/>
    <w:rsid w:val="5C783EEE"/>
    <w:rsid w:val="5C950521"/>
    <w:rsid w:val="5CB66160"/>
    <w:rsid w:val="5CC26E3C"/>
    <w:rsid w:val="5CC65AC4"/>
    <w:rsid w:val="5CE41BD0"/>
    <w:rsid w:val="5CF60894"/>
    <w:rsid w:val="5D1A4582"/>
    <w:rsid w:val="5D283143"/>
    <w:rsid w:val="5D355860"/>
    <w:rsid w:val="5D3D3FB6"/>
    <w:rsid w:val="5D3E4715"/>
    <w:rsid w:val="5D590CDF"/>
    <w:rsid w:val="5D7D79FB"/>
    <w:rsid w:val="5D7E67B2"/>
    <w:rsid w:val="5D942587"/>
    <w:rsid w:val="5D9D10CD"/>
    <w:rsid w:val="5DAA3B58"/>
    <w:rsid w:val="5DAD3649"/>
    <w:rsid w:val="5DC3516B"/>
    <w:rsid w:val="5DF748C4"/>
    <w:rsid w:val="5E2A0B8F"/>
    <w:rsid w:val="5E6F08FE"/>
    <w:rsid w:val="5E71391E"/>
    <w:rsid w:val="5E7A534F"/>
    <w:rsid w:val="5E930A90"/>
    <w:rsid w:val="5EA410AC"/>
    <w:rsid w:val="5EC7698C"/>
    <w:rsid w:val="5ED94491"/>
    <w:rsid w:val="5EE645B0"/>
    <w:rsid w:val="5F0E6107"/>
    <w:rsid w:val="5F176CAD"/>
    <w:rsid w:val="5F1C2834"/>
    <w:rsid w:val="5F296CFF"/>
    <w:rsid w:val="5F314EBC"/>
    <w:rsid w:val="5F3714CE"/>
    <w:rsid w:val="5F3D5379"/>
    <w:rsid w:val="5F7552DE"/>
    <w:rsid w:val="5F8B4E3F"/>
    <w:rsid w:val="60433DF0"/>
    <w:rsid w:val="604B0AE9"/>
    <w:rsid w:val="605529CC"/>
    <w:rsid w:val="607940A4"/>
    <w:rsid w:val="60941C45"/>
    <w:rsid w:val="60A1795D"/>
    <w:rsid w:val="60B66CB8"/>
    <w:rsid w:val="60CC028A"/>
    <w:rsid w:val="60DC4531"/>
    <w:rsid w:val="60E214DA"/>
    <w:rsid w:val="60E92BEA"/>
    <w:rsid w:val="60F52A16"/>
    <w:rsid w:val="61093C77"/>
    <w:rsid w:val="6110461A"/>
    <w:rsid w:val="61251748"/>
    <w:rsid w:val="6162299C"/>
    <w:rsid w:val="61677FB2"/>
    <w:rsid w:val="61707521"/>
    <w:rsid w:val="618136D7"/>
    <w:rsid w:val="61A44D62"/>
    <w:rsid w:val="61E138C1"/>
    <w:rsid w:val="61EA6C19"/>
    <w:rsid w:val="61F91754"/>
    <w:rsid w:val="620D46B6"/>
    <w:rsid w:val="621326B5"/>
    <w:rsid w:val="62314848"/>
    <w:rsid w:val="62352F0E"/>
    <w:rsid w:val="623D577F"/>
    <w:rsid w:val="625C0089"/>
    <w:rsid w:val="625C73EB"/>
    <w:rsid w:val="62783550"/>
    <w:rsid w:val="629E7A04"/>
    <w:rsid w:val="62B7071D"/>
    <w:rsid w:val="62CA6624"/>
    <w:rsid w:val="62D60F4C"/>
    <w:rsid w:val="62EA2C49"/>
    <w:rsid w:val="62FD297C"/>
    <w:rsid w:val="6322634A"/>
    <w:rsid w:val="632759D7"/>
    <w:rsid w:val="635B58F5"/>
    <w:rsid w:val="636E387A"/>
    <w:rsid w:val="637335B7"/>
    <w:rsid w:val="638135AD"/>
    <w:rsid w:val="63927764"/>
    <w:rsid w:val="6395004B"/>
    <w:rsid w:val="639E22E8"/>
    <w:rsid w:val="63C542CA"/>
    <w:rsid w:val="63F0603D"/>
    <w:rsid w:val="64175CC0"/>
    <w:rsid w:val="6418674C"/>
    <w:rsid w:val="641E704E"/>
    <w:rsid w:val="643B1191"/>
    <w:rsid w:val="644A1BF1"/>
    <w:rsid w:val="64A67A4E"/>
    <w:rsid w:val="64BF5C1F"/>
    <w:rsid w:val="64C71494"/>
    <w:rsid w:val="64DB6CED"/>
    <w:rsid w:val="64ED10BC"/>
    <w:rsid w:val="64EF4547"/>
    <w:rsid w:val="64FE2C81"/>
    <w:rsid w:val="65031DA0"/>
    <w:rsid w:val="652054FA"/>
    <w:rsid w:val="65257248"/>
    <w:rsid w:val="653C50AB"/>
    <w:rsid w:val="6540501B"/>
    <w:rsid w:val="65512F34"/>
    <w:rsid w:val="65631202"/>
    <w:rsid w:val="656F307D"/>
    <w:rsid w:val="658554FB"/>
    <w:rsid w:val="659B022A"/>
    <w:rsid w:val="65A25559"/>
    <w:rsid w:val="65AD77E6"/>
    <w:rsid w:val="65B0017A"/>
    <w:rsid w:val="65B54030"/>
    <w:rsid w:val="65E322FD"/>
    <w:rsid w:val="65EB11B2"/>
    <w:rsid w:val="65F00576"/>
    <w:rsid w:val="661F1FF1"/>
    <w:rsid w:val="66252C9E"/>
    <w:rsid w:val="66254614"/>
    <w:rsid w:val="66304E17"/>
    <w:rsid w:val="666A0329"/>
    <w:rsid w:val="66737AAD"/>
    <w:rsid w:val="66843659"/>
    <w:rsid w:val="66872F76"/>
    <w:rsid w:val="66921EF4"/>
    <w:rsid w:val="66925AD1"/>
    <w:rsid w:val="66A575B3"/>
    <w:rsid w:val="66A61272"/>
    <w:rsid w:val="66E3632D"/>
    <w:rsid w:val="66FB3677"/>
    <w:rsid w:val="670B664A"/>
    <w:rsid w:val="670C13E0"/>
    <w:rsid w:val="67332E10"/>
    <w:rsid w:val="67414DAC"/>
    <w:rsid w:val="674E7C4A"/>
    <w:rsid w:val="675114E9"/>
    <w:rsid w:val="67533695"/>
    <w:rsid w:val="6753700F"/>
    <w:rsid w:val="67566AFF"/>
    <w:rsid w:val="676D492B"/>
    <w:rsid w:val="678A5D6C"/>
    <w:rsid w:val="67942AFF"/>
    <w:rsid w:val="67966EFB"/>
    <w:rsid w:val="679D028A"/>
    <w:rsid w:val="67C1041C"/>
    <w:rsid w:val="67CC6DC1"/>
    <w:rsid w:val="67CD7020"/>
    <w:rsid w:val="685272C6"/>
    <w:rsid w:val="685445F9"/>
    <w:rsid w:val="68670618"/>
    <w:rsid w:val="686B3C47"/>
    <w:rsid w:val="686D6732"/>
    <w:rsid w:val="68776D2D"/>
    <w:rsid w:val="68875B37"/>
    <w:rsid w:val="688B0A2A"/>
    <w:rsid w:val="689E42BA"/>
    <w:rsid w:val="68A815DC"/>
    <w:rsid w:val="68BA5430"/>
    <w:rsid w:val="68E510B3"/>
    <w:rsid w:val="690A194F"/>
    <w:rsid w:val="690C3919"/>
    <w:rsid w:val="69140A20"/>
    <w:rsid w:val="6922313D"/>
    <w:rsid w:val="69245F1E"/>
    <w:rsid w:val="69280E4A"/>
    <w:rsid w:val="692A3D9F"/>
    <w:rsid w:val="692B262F"/>
    <w:rsid w:val="694035C3"/>
    <w:rsid w:val="69422C8E"/>
    <w:rsid w:val="69713A6A"/>
    <w:rsid w:val="69B36CB2"/>
    <w:rsid w:val="69D41F5D"/>
    <w:rsid w:val="69EB14B2"/>
    <w:rsid w:val="69FC45DC"/>
    <w:rsid w:val="6A0779D8"/>
    <w:rsid w:val="6A2904FB"/>
    <w:rsid w:val="6A303637"/>
    <w:rsid w:val="6A325601"/>
    <w:rsid w:val="6A356EA0"/>
    <w:rsid w:val="6A633A0D"/>
    <w:rsid w:val="6A8219B9"/>
    <w:rsid w:val="6A8E65B0"/>
    <w:rsid w:val="6A9C4AA2"/>
    <w:rsid w:val="6AC02C0D"/>
    <w:rsid w:val="6AD541DF"/>
    <w:rsid w:val="6AF61974"/>
    <w:rsid w:val="6B0A032C"/>
    <w:rsid w:val="6B0A0808"/>
    <w:rsid w:val="6B0A6836"/>
    <w:rsid w:val="6B1F4B2B"/>
    <w:rsid w:val="6B2111D2"/>
    <w:rsid w:val="6B3233DF"/>
    <w:rsid w:val="6B456939"/>
    <w:rsid w:val="6B6C0BDE"/>
    <w:rsid w:val="6B84540E"/>
    <w:rsid w:val="6B851761"/>
    <w:rsid w:val="6B892368"/>
    <w:rsid w:val="6BB50617"/>
    <w:rsid w:val="6BB64010"/>
    <w:rsid w:val="6BBE7C9F"/>
    <w:rsid w:val="6BC661A1"/>
    <w:rsid w:val="6BDB2EF9"/>
    <w:rsid w:val="6BF6265F"/>
    <w:rsid w:val="6C0134DD"/>
    <w:rsid w:val="6C060AF4"/>
    <w:rsid w:val="6C180827"/>
    <w:rsid w:val="6C2929C3"/>
    <w:rsid w:val="6C353187"/>
    <w:rsid w:val="6C376EFF"/>
    <w:rsid w:val="6C3A079D"/>
    <w:rsid w:val="6C4C227F"/>
    <w:rsid w:val="6C7C0DB6"/>
    <w:rsid w:val="6CA9147F"/>
    <w:rsid w:val="6CAD71C1"/>
    <w:rsid w:val="6CB06CB1"/>
    <w:rsid w:val="6CB542C8"/>
    <w:rsid w:val="6CC71413"/>
    <w:rsid w:val="6CF06568"/>
    <w:rsid w:val="6CFA65F7"/>
    <w:rsid w:val="6CFC3B1A"/>
    <w:rsid w:val="6D4D2A6A"/>
    <w:rsid w:val="6D6E47AC"/>
    <w:rsid w:val="6D7567CB"/>
    <w:rsid w:val="6D767A27"/>
    <w:rsid w:val="6DC347C2"/>
    <w:rsid w:val="6DCA5B51"/>
    <w:rsid w:val="6DE74955"/>
    <w:rsid w:val="6DF8212C"/>
    <w:rsid w:val="6E333F05"/>
    <w:rsid w:val="6E3B790A"/>
    <w:rsid w:val="6E6A3DC9"/>
    <w:rsid w:val="6E762203"/>
    <w:rsid w:val="6E7D4728"/>
    <w:rsid w:val="6E9028F6"/>
    <w:rsid w:val="6EA06939"/>
    <w:rsid w:val="6EBD38F1"/>
    <w:rsid w:val="6EC258F8"/>
    <w:rsid w:val="6EC914A7"/>
    <w:rsid w:val="6EE22494"/>
    <w:rsid w:val="6EE37477"/>
    <w:rsid w:val="6EFE1F56"/>
    <w:rsid w:val="6F184237"/>
    <w:rsid w:val="6F5558EE"/>
    <w:rsid w:val="6F614293"/>
    <w:rsid w:val="6F641BC9"/>
    <w:rsid w:val="6F8F7310"/>
    <w:rsid w:val="6F9A3438"/>
    <w:rsid w:val="6FB41A1A"/>
    <w:rsid w:val="6FCF73F6"/>
    <w:rsid w:val="700D0A01"/>
    <w:rsid w:val="70271038"/>
    <w:rsid w:val="70295378"/>
    <w:rsid w:val="703B665C"/>
    <w:rsid w:val="70577B92"/>
    <w:rsid w:val="7064228D"/>
    <w:rsid w:val="70763D6E"/>
    <w:rsid w:val="707B3132"/>
    <w:rsid w:val="707E6704"/>
    <w:rsid w:val="70A34242"/>
    <w:rsid w:val="70CC2F56"/>
    <w:rsid w:val="70F538BE"/>
    <w:rsid w:val="70F969E6"/>
    <w:rsid w:val="71236608"/>
    <w:rsid w:val="7128150C"/>
    <w:rsid w:val="7137174F"/>
    <w:rsid w:val="713734FD"/>
    <w:rsid w:val="715C7408"/>
    <w:rsid w:val="715F4802"/>
    <w:rsid w:val="71631F78"/>
    <w:rsid w:val="71A80AF2"/>
    <w:rsid w:val="71AA1F21"/>
    <w:rsid w:val="71E05943"/>
    <w:rsid w:val="71E80C9B"/>
    <w:rsid w:val="72021D5D"/>
    <w:rsid w:val="72307D3F"/>
    <w:rsid w:val="723B30F2"/>
    <w:rsid w:val="7242215A"/>
    <w:rsid w:val="72485CB2"/>
    <w:rsid w:val="725E4ABA"/>
    <w:rsid w:val="726A1020"/>
    <w:rsid w:val="72710C91"/>
    <w:rsid w:val="72785B7B"/>
    <w:rsid w:val="729004CD"/>
    <w:rsid w:val="72907369"/>
    <w:rsid w:val="729B4924"/>
    <w:rsid w:val="72AA356A"/>
    <w:rsid w:val="72BC22AC"/>
    <w:rsid w:val="72D134DE"/>
    <w:rsid w:val="72D5279B"/>
    <w:rsid w:val="72E256EB"/>
    <w:rsid w:val="72F818A0"/>
    <w:rsid w:val="72F86CBC"/>
    <w:rsid w:val="72F90C18"/>
    <w:rsid w:val="72FF004B"/>
    <w:rsid w:val="7309711B"/>
    <w:rsid w:val="731F4036"/>
    <w:rsid w:val="73204AE1"/>
    <w:rsid w:val="73267CCD"/>
    <w:rsid w:val="73497518"/>
    <w:rsid w:val="73575892"/>
    <w:rsid w:val="738D5656"/>
    <w:rsid w:val="73985D61"/>
    <w:rsid w:val="73D25C8D"/>
    <w:rsid w:val="73E060CE"/>
    <w:rsid w:val="73E07E7C"/>
    <w:rsid w:val="73E57241"/>
    <w:rsid w:val="740E77B5"/>
    <w:rsid w:val="74387CB8"/>
    <w:rsid w:val="746E3EE0"/>
    <w:rsid w:val="74DA48CB"/>
    <w:rsid w:val="74EF2208"/>
    <w:rsid w:val="74F459FF"/>
    <w:rsid w:val="74FE2536"/>
    <w:rsid w:val="74FE57B1"/>
    <w:rsid w:val="750371D8"/>
    <w:rsid w:val="7520091D"/>
    <w:rsid w:val="753C330D"/>
    <w:rsid w:val="754C75AF"/>
    <w:rsid w:val="75554BC2"/>
    <w:rsid w:val="75663C8B"/>
    <w:rsid w:val="756E3266"/>
    <w:rsid w:val="75777847"/>
    <w:rsid w:val="75B82733"/>
    <w:rsid w:val="76065B94"/>
    <w:rsid w:val="76191423"/>
    <w:rsid w:val="76252645"/>
    <w:rsid w:val="762878B8"/>
    <w:rsid w:val="7630247D"/>
    <w:rsid w:val="76305AF4"/>
    <w:rsid w:val="76365F8B"/>
    <w:rsid w:val="76440DF5"/>
    <w:rsid w:val="764A58FE"/>
    <w:rsid w:val="768D3CE0"/>
    <w:rsid w:val="76DA3355"/>
    <w:rsid w:val="76DB0DCF"/>
    <w:rsid w:val="771A5453"/>
    <w:rsid w:val="774B0321"/>
    <w:rsid w:val="779C26BE"/>
    <w:rsid w:val="779E42D6"/>
    <w:rsid w:val="77AA1277"/>
    <w:rsid w:val="77D23F80"/>
    <w:rsid w:val="77E56CAE"/>
    <w:rsid w:val="77FA5686"/>
    <w:rsid w:val="77FE05AA"/>
    <w:rsid w:val="77FE0956"/>
    <w:rsid w:val="781758EC"/>
    <w:rsid w:val="783B1B25"/>
    <w:rsid w:val="78544995"/>
    <w:rsid w:val="786D3CA8"/>
    <w:rsid w:val="787E5EB6"/>
    <w:rsid w:val="789A4B56"/>
    <w:rsid w:val="78A22070"/>
    <w:rsid w:val="78BF4B8E"/>
    <w:rsid w:val="78EE303B"/>
    <w:rsid w:val="79102FB2"/>
    <w:rsid w:val="79116D2A"/>
    <w:rsid w:val="79604248"/>
    <w:rsid w:val="799F7E92"/>
    <w:rsid w:val="79AB6836"/>
    <w:rsid w:val="79B55FF7"/>
    <w:rsid w:val="79B64C9F"/>
    <w:rsid w:val="79CE0777"/>
    <w:rsid w:val="79F37840"/>
    <w:rsid w:val="7A1528E7"/>
    <w:rsid w:val="7A666C01"/>
    <w:rsid w:val="7A6D61E2"/>
    <w:rsid w:val="7A8F54C7"/>
    <w:rsid w:val="7AA21FFC"/>
    <w:rsid w:val="7AA754C8"/>
    <w:rsid w:val="7AA90369"/>
    <w:rsid w:val="7ACA7778"/>
    <w:rsid w:val="7AE4055B"/>
    <w:rsid w:val="7AFE508C"/>
    <w:rsid w:val="7AFF4CF5"/>
    <w:rsid w:val="7B0E1773"/>
    <w:rsid w:val="7B21244C"/>
    <w:rsid w:val="7B217AFD"/>
    <w:rsid w:val="7B354F51"/>
    <w:rsid w:val="7B486307"/>
    <w:rsid w:val="7B4B6523"/>
    <w:rsid w:val="7B721C5C"/>
    <w:rsid w:val="7B7B66DC"/>
    <w:rsid w:val="7B851309"/>
    <w:rsid w:val="7B8C6B3B"/>
    <w:rsid w:val="7B9A5096"/>
    <w:rsid w:val="7B9F686F"/>
    <w:rsid w:val="7BB045D8"/>
    <w:rsid w:val="7BCD5847"/>
    <w:rsid w:val="7BF5648F"/>
    <w:rsid w:val="7C127041"/>
    <w:rsid w:val="7C232E74"/>
    <w:rsid w:val="7C4411C4"/>
    <w:rsid w:val="7C4D62CB"/>
    <w:rsid w:val="7CA659DB"/>
    <w:rsid w:val="7CBA4FE2"/>
    <w:rsid w:val="7CD33028"/>
    <w:rsid w:val="7CE24C65"/>
    <w:rsid w:val="7CE81B50"/>
    <w:rsid w:val="7D030575"/>
    <w:rsid w:val="7D060E96"/>
    <w:rsid w:val="7D272678"/>
    <w:rsid w:val="7D4C5E3C"/>
    <w:rsid w:val="7D4E24FB"/>
    <w:rsid w:val="7D5B67C5"/>
    <w:rsid w:val="7D723A45"/>
    <w:rsid w:val="7D8B3ACD"/>
    <w:rsid w:val="7DBF6D54"/>
    <w:rsid w:val="7DC223A1"/>
    <w:rsid w:val="7DD373EF"/>
    <w:rsid w:val="7DD87E16"/>
    <w:rsid w:val="7DE670FA"/>
    <w:rsid w:val="7DF04253"/>
    <w:rsid w:val="7DF74740"/>
    <w:rsid w:val="7E0C7AB2"/>
    <w:rsid w:val="7E2045EC"/>
    <w:rsid w:val="7E38456C"/>
    <w:rsid w:val="7E413C0D"/>
    <w:rsid w:val="7E5A01A6"/>
    <w:rsid w:val="7E857F9E"/>
    <w:rsid w:val="7E9018F6"/>
    <w:rsid w:val="7E9A6830"/>
    <w:rsid w:val="7E9E4BBC"/>
    <w:rsid w:val="7EB937A4"/>
    <w:rsid w:val="7ED20D09"/>
    <w:rsid w:val="7ED95BF4"/>
    <w:rsid w:val="7EDC1B88"/>
    <w:rsid w:val="7F0709B3"/>
    <w:rsid w:val="7F497F59"/>
    <w:rsid w:val="7F9C1ACF"/>
    <w:rsid w:val="7F9D30C5"/>
    <w:rsid w:val="7FE24F7C"/>
    <w:rsid w:val="7FED6DE5"/>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F0D93"/>
  <w15:docId w15:val="{78421A8C-22D9-4F2A-9C6F-072ADF5E3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6">
    <w:name w:val="修订2"/>
    <w:hidden/>
    <w:uiPriority w:val="99"/>
    <w:unhideWhenUsed/>
    <w:qFormat/>
    <w:rPr>
      <w:lang w:eastAsia="en-US"/>
    </w:rPr>
  </w:style>
  <w:style w:type="paragraph" w:customStyle="1" w:styleId="37">
    <w:name w:val="修订3"/>
    <w:hidden/>
    <w:uiPriority w:val="99"/>
    <w:unhideWhenUsed/>
    <w:qFormat/>
    <w:rPr>
      <w:lang w:eastAsia="en-US"/>
    </w:rPr>
  </w:style>
  <w:style w:type="character" w:customStyle="1" w:styleId="15">
    <w:name w:val="列表段落 字符1"/>
    <w:uiPriority w:val="34"/>
    <w:qFormat/>
    <w:locked/>
    <w:rPr>
      <w:rFonts w:ascii="Times New Roman" w:hAnsi="Times New Roman"/>
      <w:lang w:eastAsia="en-US"/>
    </w:rPr>
  </w:style>
  <w:style w:type="paragraph" w:customStyle="1" w:styleId="3GPPNormalText">
    <w:name w:val="3GPP Normal Text"/>
    <w:basedOn w:val="ad"/>
    <w:qFormat/>
    <w:rPr>
      <w:rFonts w:eastAsia="MS Mincho"/>
      <w:sz w:val="22"/>
      <w:lang w:val="zh-CN"/>
    </w:rPr>
  </w:style>
  <w:style w:type="paragraph" w:customStyle="1" w:styleId="3GPPText">
    <w:name w:val="3GPP Text"/>
    <w:basedOn w:val="a"/>
    <w:qFormat/>
    <w:pPr>
      <w:spacing w:before="120" w:after="120" w:line="259" w:lineRule="auto"/>
      <w:jc w:val="both"/>
    </w:pPr>
    <w:rPr>
      <w:sz w:val="22"/>
      <w:lang w:eastAsia="zh-CN"/>
    </w:rPr>
  </w:style>
  <w:style w:type="paragraph" w:customStyle="1" w:styleId="43">
    <w:name w:val="修订4"/>
    <w:hidden/>
    <w:uiPriority w:val="99"/>
    <w:unhideWhenUsed/>
    <w:qFormat/>
    <w:rPr>
      <w:lang w:eastAsia="en-US"/>
    </w:rPr>
  </w:style>
  <w:style w:type="paragraph" w:customStyle="1" w:styleId="53">
    <w:name w:val="修订5"/>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273</TotalTime>
  <Pages>6</Pages>
  <Words>2996</Words>
  <Characters>17083</Characters>
  <Application>Microsoft Office Word</Application>
  <DocSecurity>0</DocSecurity>
  <Lines>142</Lines>
  <Paragraphs>40</Paragraphs>
  <ScaleCrop>false</ScaleCrop>
  <Company>CTC</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494</cp:revision>
  <cp:lastPrinted>2004-04-14T09:17:00Z</cp:lastPrinted>
  <dcterms:created xsi:type="dcterms:W3CDTF">2023-08-09T05:59:00Z</dcterms:created>
  <dcterms:modified xsi:type="dcterms:W3CDTF">2025-11-05T03:13:00Z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2052-12.1.0.18276</vt:lpwstr>
  </property>
  <property fmtid="{D5CDD505-2E9C-101B-9397-08002B2CF9AE}" pid="7" name="ICV">
    <vt:lpwstr>42F43D313A234CCDAF8BBC066935BBCC_13</vt:lpwstr>
  </property>
</Properties>
</file>